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5569" w:rsidRDefault="009A5569" w14:paraId="00000001" w14:textId="77777777">
      <w:pPr>
        <w:keepNext/>
        <w:pBdr>
          <w:top w:val="nil"/>
          <w:left w:val="nil"/>
          <w:bottom w:val="nil"/>
          <w:right w:val="nil"/>
          <w:between w:val="nil"/>
        </w:pBdr>
        <w:ind w:left="0"/>
        <w:jc w:val="left"/>
        <w:rPr>
          <w:rFonts w:eastAsia="Arial"/>
          <w:b/>
          <w:color w:val="000000"/>
          <w:sz w:val="32"/>
          <w:szCs w:val="32"/>
        </w:rPr>
      </w:pPr>
    </w:p>
    <w:p w:rsidRPr="0040586C" w:rsidR="009A5569" w:rsidP="00E8013A" w:rsidRDefault="00082A5A" w14:paraId="00000002" w14:textId="77777777">
      <w:pPr>
        <w:keepNext/>
        <w:pBdr>
          <w:top w:val="nil"/>
          <w:left w:val="nil"/>
          <w:bottom w:val="nil"/>
          <w:right w:val="nil"/>
          <w:between w:val="nil"/>
        </w:pBdr>
        <w:ind w:left="0"/>
        <w:rPr>
          <w:rFonts w:eastAsia="Arial"/>
          <w:b/>
          <w:sz w:val="36"/>
          <w:szCs w:val="36"/>
        </w:rPr>
      </w:pPr>
      <w:r w:rsidRPr="0040586C">
        <w:rPr>
          <w:rFonts w:eastAsia="Arial"/>
          <w:b/>
          <w:sz w:val="36"/>
          <w:szCs w:val="36"/>
        </w:rPr>
        <w:t>Call-Off Schedule 8 (Business Continuity and Disaster Recovery)</w:t>
      </w:r>
    </w:p>
    <w:p w:rsidRPr="0040586C" w:rsidR="009A5569" w:rsidP="00E8013A" w:rsidRDefault="00082A5A" w14:paraId="00000003"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name="_heading=h.gjdgxs" w:colFirst="0" w:colLast="0" w:id="0"/>
      <w:bookmarkEnd w:id="0"/>
      <w:r w:rsidRPr="0040586C">
        <w:rPr>
          <w:rFonts w:eastAsia="Arial"/>
          <w:b/>
          <w:smallCaps/>
          <w:sz w:val="24"/>
          <w:szCs w:val="24"/>
        </w:rPr>
        <w:t>D</w:t>
      </w:r>
      <w:r w:rsidRPr="0040586C">
        <w:rPr>
          <w:rFonts w:ascii="Arial Bold" w:hAnsi="Arial Bold" w:eastAsia="Arial Bold" w:cs="Arial Bold"/>
          <w:b/>
          <w:sz w:val="24"/>
          <w:szCs w:val="24"/>
        </w:rPr>
        <w:t>efinitions</w:t>
      </w:r>
    </w:p>
    <w:p w:rsidRPr="0040586C" w:rsidR="009A5569" w:rsidP="00E8013A" w:rsidRDefault="00082A5A" w14:paraId="00000004"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this Schedule, the following words shall have the following meanings and they shall supplement Joint Schedule 1 (Definitions):</w:t>
      </w:r>
    </w:p>
    <w:tbl>
      <w:tblPr>
        <w:tblStyle w:val="a0"/>
        <w:tblW w:w="81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97"/>
        <w:gridCol w:w="5075"/>
      </w:tblGrid>
      <w:tr w:rsidRPr="0040586C" w:rsidR="0040586C" w:rsidTr="009D4600" w14:paraId="6EBD4829" w14:textId="77777777">
        <w:tc>
          <w:tcPr>
            <w:tcW w:w="3097" w:type="dxa"/>
          </w:tcPr>
          <w:p w:rsidRPr="0040586C" w:rsidR="009A5569" w:rsidP="00E8013A" w:rsidRDefault="00082A5A" w14:paraId="00000005"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"BCDR Plan"</w:t>
            </w:r>
          </w:p>
        </w:tc>
        <w:tc>
          <w:tcPr>
            <w:tcW w:w="5075" w:type="dxa"/>
          </w:tcPr>
          <w:p w:rsidRPr="0040586C" w:rsidR="009A5569" w:rsidP="00E8013A" w:rsidRDefault="00082A5A" w14:paraId="00000006"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has the meaning given to it in Paragraph 2.2 of this Schedule;</w:t>
            </w:r>
          </w:p>
        </w:tc>
      </w:tr>
      <w:tr w:rsidRPr="0040586C" w:rsidR="0040586C" w:rsidTr="009D4600" w14:paraId="6E862DC6" w14:textId="77777777">
        <w:tc>
          <w:tcPr>
            <w:tcW w:w="3097" w:type="dxa"/>
          </w:tcPr>
          <w:p w:rsidRPr="0040586C" w:rsidR="009A5569" w:rsidP="00E8013A" w:rsidRDefault="00082A5A" w14:paraId="00000007"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"Business Continuity Plan"</w:t>
            </w:r>
          </w:p>
        </w:tc>
        <w:tc>
          <w:tcPr>
            <w:tcW w:w="5075" w:type="dxa"/>
          </w:tcPr>
          <w:p w:rsidRPr="0040586C" w:rsidR="009A5569" w:rsidP="00E8013A" w:rsidRDefault="00082A5A" w14:paraId="00000008"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has the meaning given to it in Paragraph 2.3.2 of this Schedule;</w:t>
            </w:r>
          </w:p>
        </w:tc>
      </w:tr>
      <w:tr w:rsidRPr="0040586C" w:rsidR="0040586C" w:rsidTr="009D4600" w14:paraId="2C96FFE3" w14:textId="77777777">
        <w:tc>
          <w:tcPr>
            <w:tcW w:w="3097" w:type="dxa"/>
          </w:tcPr>
          <w:p w:rsidRPr="0040586C" w:rsidR="009A5569" w:rsidP="00E8013A" w:rsidRDefault="00082A5A" w14:paraId="00000009"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"Disaster"</w:t>
            </w:r>
          </w:p>
        </w:tc>
        <w:tc>
          <w:tcPr>
            <w:tcW w:w="5075" w:type="dxa"/>
          </w:tcPr>
          <w:p w:rsidRPr="0040586C" w:rsidR="009A5569" w:rsidP="00E8013A" w:rsidRDefault="00082A5A" w14:paraId="0000000A" w14:textId="77777777">
            <w:pPr>
              <w:pBdr>
                <w:top w:val="nil"/>
                <w:left w:val="nil"/>
                <w:bottom w:val="nil"/>
                <w:right w:val="nil"/>
                <w:between w:val="nil"/>
              </w:pBdr>
              <w:tabs>
                <w:tab w:val="left" w:pos="-9"/>
              </w:tabs>
              <w:spacing w:after="120"/>
              <w:ind w:left="170"/>
              <w:rPr>
                <w:rFonts w:ascii="Arial" w:hAnsi="Arial" w:eastAsia="Arial" w:cs="Arial"/>
                <w:sz w:val="24"/>
                <w:szCs w:val="24"/>
              </w:rPr>
            </w:pPr>
            <w:bookmarkStart w:name="_heading=h.30j0zll" w:colFirst="0" w:colLast="0" w:id="1"/>
            <w:bookmarkEnd w:id="1"/>
            <w:r w:rsidRPr="0040586C">
              <w:rPr>
                <w:rFonts w:ascii="Arial" w:hAnsi="Arial" w:eastAsia="Arial" w:cs="Arial"/>
                <w:sz w:val="24"/>
                <w:szCs w:val="24"/>
              </w:rPr>
              <w:t>the occurrence of one or more events which, either separately or cumulatively, mean that the Deliverables, or a material part thereof will be unavailable (or could reasonably be anticipated to be unavailable);</w:t>
            </w:r>
          </w:p>
        </w:tc>
      </w:tr>
      <w:tr w:rsidRPr="0040586C" w:rsidR="0040586C" w:rsidTr="009D4600" w14:paraId="37E38427" w14:textId="77777777">
        <w:tc>
          <w:tcPr>
            <w:tcW w:w="3097" w:type="dxa"/>
          </w:tcPr>
          <w:p w:rsidRPr="0040586C" w:rsidR="009A5569" w:rsidP="00E8013A" w:rsidRDefault="00082A5A" w14:paraId="0000000B"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"Disaster Recovery Deliverables"</w:t>
            </w:r>
          </w:p>
        </w:tc>
        <w:tc>
          <w:tcPr>
            <w:tcW w:w="5075" w:type="dxa"/>
          </w:tcPr>
          <w:p w:rsidRPr="0040586C" w:rsidR="009A5569" w:rsidP="00E8013A" w:rsidRDefault="00082A5A" w14:paraId="0000000C" w14:textId="77777777">
            <w:pPr>
              <w:pBdr>
                <w:top w:val="nil"/>
                <w:left w:val="nil"/>
                <w:bottom w:val="nil"/>
                <w:right w:val="nil"/>
                <w:between w:val="nil"/>
              </w:pBdr>
              <w:tabs>
                <w:tab w:val="left" w:pos="-9"/>
                <w:tab w:val="left" w:pos="-179"/>
              </w:tabs>
              <w:spacing w:after="120"/>
              <w:ind w:left="170"/>
              <w:rPr>
                <w:rFonts w:ascii="Arial" w:hAnsi="Arial" w:eastAsia="Arial" w:cs="Arial"/>
                <w:sz w:val="24"/>
                <w:szCs w:val="24"/>
              </w:rPr>
            </w:pPr>
            <w:r w:rsidRPr="0040586C">
              <w:rPr>
                <w:rFonts w:ascii="Arial" w:hAnsi="Arial" w:eastAsia="Arial" w:cs="Arial"/>
                <w:sz w:val="24"/>
                <w:szCs w:val="24"/>
              </w:rPr>
              <w:t>the Deliverables embodied in the processes and procedures for restoring the provision of Deliverables following the occurrence of a Disaster;</w:t>
            </w:r>
          </w:p>
        </w:tc>
      </w:tr>
      <w:tr w:rsidRPr="0040586C" w:rsidR="0040586C" w:rsidTr="009D4600" w14:paraId="2E519A18" w14:textId="77777777">
        <w:tc>
          <w:tcPr>
            <w:tcW w:w="3097" w:type="dxa"/>
          </w:tcPr>
          <w:p w:rsidRPr="0040586C" w:rsidR="009A5569" w:rsidP="00E8013A" w:rsidRDefault="00082A5A" w14:paraId="0000000D"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"Disaster Recovery Plan"</w:t>
            </w:r>
          </w:p>
        </w:tc>
        <w:tc>
          <w:tcPr>
            <w:tcW w:w="5075" w:type="dxa"/>
          </w:tcPr>
          <w:p w:rsidRPr="0040586C" w:rsidR="009A5569" w:rsidP="00E8013A" w:rsidRDefault="00082A5A" w14:paraId="0000000E"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has the meaning given to it in Paragraph 2.3.3 of this Schedule;</w:t>
            </w:r>
          </w:p>
        </w:tc>
      </w:tr>
      <w:tr w:rsidRPr="0040586C" w:rsidR="0040586C" w:rsidTr="009D4600" w14:paraId="0B9160F7" w14:textId="77777777">
        <w:tc>
          <w:tcPr>
            <w:tcW w:w="3097" w:type="dxa"/>
          </w:tcPr>
          <w:p w:rsidRPr="0040586C" w:rsidR="009A5569" w:rsidP="00E8013A" w:rsidRDefault="00082A5A" w14:paraId="0000000F"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"Disaster Recovery System"</w:t>
            </w:r>
          </w:p>
        </w:tc>
        <w:tc>
          <w:tcPr>
            <w:tcW w:w="5075" w:type="dxa"/>
          </w:tcPr>
          <w:p w:rsidRPr="0040586C" w:rsidR="009A5569" w:rsidP="00E8013A" w:rsidRDefault="00082A5A" w14:paraId="00000010"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the system embodied in the processes and procedures for restoring the provision of Deliverables following the occurrence of a Disaster;</w:t>
            </w:r>
          </w:p>
        </w:tc>
      </w:tr>
      <w:tr w:rsidRPr="0040586C" w:rsidR="0040586C" w:rsidTr="009D4600" w14:paraId="2DA06556" w14:textId="77777777">
        <w:tc>
          <w:tcPr>
            <w:tcW w:w="3097" w:type="dxa"/>
          </w:tcPr>
          <w:p w:rsidRPr="0040586C" w:rsidR="00993EF3" w:rsidP="00E8013A" w:rsidRDefault="00993EF3" w14:paraId="3A9A7AD4" w14:textId="4FC5D739">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“Incident”</w:t>
            </w:r>
          </w:p>
        </w:tc>
        <w:tc>
          <w:tcPr>
            <w:tcW w:w="5075" w:type="dxa"/>
          </w:tcPr>
          <w:p w:rsidRPr="0040586C" w:rsidR="00993EF3" w:rsidP="00E8013A" w:rsidRDefault="00993EF3" w14:paraId="5366E65D" w14:textId="0B54FE4B">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a significant incident or major disruption which may have an impact on the Buyer’s Travellers;</w:t>
            </w:r>
          </w:p>
        </w:tc>
      </w:tr>
      <w:tr w:rsidRPr="0040586C" w:rsidR="0040586C" w:rsidTr="009D4600" w14:paraId="634199D4" w14:textId="77777777">
        <w:trPr>
          <w:trHeight w:val="567"/>
        </w:trPr>
        <w:tc>
          <w:tcPr>
            <w:tcW w:w="3097" w:type="dxa"/>
          </w:tcPr>
          <w:p w:rsidRPr="0040586C" w:rsidR="009A5569" w:rsidP="00E8013A" w:rsidRDefault="00082A5A" w14:paraId="00000011"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"Related Supplier"</w:t>
            </w:r>
          </w:p>
        </w:tc>
        <w:tc>
          <w:tcPr>
            <w:tcW w:w="5075" w:type="dxa"/>
          </w:tcPr>
          <w:p w:rsidRPr="0040586C" w:rsidR="009A5569" w:rsidP="00E8013A" w:rsidRDefault="00082A5A" w14:paraId="00000012"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any person who provides Deliverables to the Buyer which are related to the Deliverables from time to time;</w:t>
            </w:r>
          </w:p>
        </w:tc>
      </w:tr>
      <w:tr w:rsidRPr="0040586C" w:rsidR="0040586C" w:rsidTr="009D4600" w14:paraId="66B73966" w14:textId="77777777">
        <w:trPr>
          <w:trHeight w:val="567"/>
        </w:trPr>
        <w:tc>
          <w:tcPr>
            <w:tcW w:w="3097" w:type="dxa"/>
          </w:tcPr>
          <w:p w:rsidRPr="0040586C" w:rsidR="009A5569" w:rsidP="00E8013A" w:rsidRDefault="00082A5A" w14:paraId="00000013"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"Review Report"</w:t>
            </w:r>
          </w:p>
        </w:tc>
        <w:tc>
          <w:tcPr>
            <w:tcW w:w="5075" w:type="dxa"/>
          </w:tcPr>
          <w:p w:rsidRPr="0040586C" w:rsidR="009A5569" w:rsidP="00E8013A" w:rsidRDefault="00082A5A" w14:paraId="00000014"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has the meaning given to it in Paragraph 6.3 of this Schedule; and</w:t>
            </w:r>
          </w:p>
        </w:tc>
      </w:tr>
      <w:tr w:rsidRPr="0040586C" w:rsidR="0040586C" w:rsidTr="009D4600" w14:paraId="1E21E0AA" w14:textId="77777777">
        <w:tc>
          <w:tcPr>
            <w:tcW w:w="3097" w:type="dxa"/>
          </w:tcPr>
          <w:p w:rsidRPr="0040586C" w:rsidR="009A5569" w:rsidP="00E8013A" w:rsidRDefault="00082A5A" w14:paraId="00000015" w14:textId="77777777">
            <w:pPr>
              <w:pBdr>
                <w:top w:val="nil"/>
                <w:left w:val="nil"/>
                <w:bottom w:val="nil"/>
                <w:right w:val="nil"/>
                <w:between w:val="nil"/>
              </w:pBdr>
              <w:spacing w:after="120"/>
              <w:ind w:left="-108"/>
              <w:rPr>
                <w:rFonts w:ascii="Arial" w:hAnsi="Arial" w:eastAsia="Arial" w:cs="Arial"/>
                <w:b/>
                <w:sz w:val="24"/>
                <w:szCs w:val="24"/>
              </w:rPr>
            </w:pPr>
            <w:r w:rsidRPr="0040586C">
              <w:rPr>
                <w:rFonts w:ascii="Arial" w:hAnsi="Arial" w:eastAsia="Arial" w:cs="Arial"/>
                <w:b/>
                <w:sz w:val="24"/>
                <w:szCs w:val="24"/>
              </w:rPr>
              <w:t>"Supplier's Proposals"</w:t>
            </w:r>
          </w:p>
        </w:tc>
        <w:tc>
          <w:tcPr>
            <w:tcW w:w="5075" w:type="dxa"/>
          </w:tcPr>
          <w:p w:rsidRPr="0040586C" w:rsidR="009A5569" w:rsidP="00E8013A" w:rsidRDefault="00082A5A" w14:paraId="00000016" w14:textId="77777777">
            <w:pPr>
              <w:pBdr>
                <w:top w:val="nil"/>
                <w:left w:val="nil"/>
                <w:bottom w:val="nil"/>
                <w:right w:val="nil"/>
                <w:between w:val="nil"/>
              </w:pBdr>
              <w:tabs>
                <w:tab w:val="left" w:pos="-9"/>
              </w:tabs>
              <w:spacing w:after="120"/>
              <w:ind w:left="170"/>
              <w:rPr>
                <w:rFonts w:ascii="Arial" w:hAnsi="Arial" w:eastAsia="Arial" w:cs="Arial"/>
                <w:sz w:val="24"/>
                <w:szCs w:val="24"/>
              </w:rPr>
            </w:pPr>
            <w:r w:rsidRPr="0040586C">
              <w:rPr>
                <w:rFonts w:ascii="Arial" w:hAnsi="Arial" w:eastAsia="Arial" w:cs="Arial"/>
                <w:sz w:val="24"/>
                <w:szCs w:val="24"/>
              </w:rPr>
              <w:t>has the meaning given to it in Paragraph 6.3 of this Schedule;</w:t>
            </w:r>
          </w:p>
        </w:tc>
      </w:tr>
    </w:tbl>
    <w:p w:rsidRPr="0040586C" w:rsidR="009A5569" w:rsidP="00E8013A" w:rsidRDefault="00082A5A" w14:paraId="00000017"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hAnsi="Arial Bold" w:eastAsia="Arial Bold" w:cs="Arial Bold"/>
          <w:b/>
          <w:sz w:val="24"/>
          <w:szCs w:val="24"/>
        </w:rPr>
        <w:t>BCDR Plan</w:t>
      </w:r>
    </w:p>
    <w:p w:rsidRPr="0040586C" w:rsidR="009A5569" w:rsidP="00E8013A" w:rsidRDefault="00082A5A" w14:paraId="00000018" w14:textId="411D4D06">
      <w:pPr>
        <w:numPr>
          <w:ilvl w:val="1"/>
          <w:numId w:val="1"/>
        </w:numPr>
        <w:pBdr>
          <w:top w:val="nil"/>
          <w:left w:val="nil"/>
          <w:bottom w:val="nil"/>
          <w:right w:val="nil"/>
          <w:between w:val="nil"/>
        </w:pBdr>
        <w:spacing w:before="120" w:after="120"/>
        <w:rPr>
          <w:rFonts w:eastAsia="Arial"/>
          <w:sz w:val="24"/>
          <w:szCs w:val="24"/>
        </w:rPr>
      </w:pPr>
      <w:bookmarkStart w:name="_heading=h.1fob9te" w:colFirst="0" w:colLast="0" w:id="2"/>
      <w:bookmarkEnd w:id="2"/>
      <w:r w:rsidRPr="0040586C">
        <w:rPr>
          <w:rFonts w:eastAsia="Arial"/>
          <w:sz w:val="24"/>
          <w:szCs w:val="24"/>
        </w:rPr>
        <w:t xml:space="preserve">The Buyer and the Supplier recognise that, where specified in </w:t>
      </w:r>
      <w:r w:rsidR="0040586C">
        <w:rPr>
          <w:rFonts w:eastAsia="Arial"/>
          <w:sz w:val="24"/>
          <w:szCs w:val="24"/>
        </w:rPr>
        <w:t xml:space="preserve">Framework </w:t>
      </w:r>
      <w:r w:rsidRPr="0040586C">
        <w:rPr>
          <w:rFonts w:eastAsia="Arial"/>
          <w:sz w:val="24"/>
          <w:szCs w:val="24"/>
        </w:rPr>
        <w:t>Schedule 4 (Framework Management), CCS shall have the right to enforce the Buyer's rights under this Schedule.</w:t>
      </w:r>
    </w:p>
    <w:p w:rsidRPr="0040586C" w:rsidR="009A5569" w:rsidP="4D210667" w:rsidRDefault="00082A5A" w14:paraId="00000019" w14:textId="4F2F991A" w14:noSpellErr="1">
      <w:pPr>
        <w:numPr>
          <w:ilvl w:val="1"/>
          <w:numId w:val="1"/>
        </w:numPr>
        <w:pBdr>
          <w:top w:val="nil" w:color="000000" w:sz="0" w:space="0"/>
          <w:left w:val="nil" w:color="000000" w:sz="0" w:space="0"/>
          <w:bottom w:val="nil" w:color="000000" w:sz="0" w:space="0"/>
          <w:right w:val="nil" w:color="000000" w:sz="0" w:space="0"/>
          <w:between w:val="nil" w:color="000000" w:sz="0" w:space="0"/>
        </w:pBdr>
        <w:spacing w:before="120" w:after="120"/>
        <w:rPr>
          <w:rFonts w:eastAsia="Arial"/>
          <w:sz w:val="24"/>
          <w:szCs w:val="24"/>
        </w:rPr>
      </w:pPr>
      <w:r w:rsidRPr="4D210667" w:rsidR="00082A5A">
        <w:rPr>
          <w:rFonts w:eastAsia="Arial"/>
          <w:sz w:val="24"/>
          <w:szCs w:val="24"/>
        </w:rPr>
        <w:t>At least</w:t>
      </w:r>
      <w:r w:rsidRPr="4D210667" w:rsidR="00082A5A">
        <w:rPr>
          <w:rFonts w:eastAsia="Arial"/>
          <w:sz w:val="24"/>
          <w:szCs w:val="24"/>
        </w:rPr>
        <w:t xml:space="preserve"> </w:t>
      </w:r>
      <w:r w:rsidRPr="4D210667" w:rsidR="697A3B9E">
        <w:rPr>
          <w:rFonts w:eastAsia="Arial"/>
          <w:sz w:val="24"/>
          <w:szCs w:val="24"/>
        </w:rPr>
        <w:t>sixty</w:t>
      </w:r>
      <w:r w:rsidRPr="4D210667" w:rsidR="00082A5A">
        <w:rPr>
          <w:rFonts w:eastAsia="Arial"/>
          <w:sz w:val="24"/>
          <w:szCs w:val="24"/>
        </w:rPr>
        <w:t xml:space="preserve"> </w:t>
      </w:r>
      <w:r w:rsidRPr="4D210667" w:rsidR="00082A5A">
        <w:rPr>
          <w:rFonts w:eastAsia="Arial"/>
          <w:sz w:val="24"/>
          <w:szCs w:val="24"/>
        </w:rPr>
        <w:t>(</w:t>
      </w:r>
      <w:r w:rsidRPr="4D210667" w:rsidR="61E37C0A">
        <w:rPr>
          <w:rFonts w:eastAsia="Arial"/>
          <w:sz w:val="24"/>
          <w:szCs w:val="24"/>
        </w:rPr>
        <w:t>6</w:t>
      </w:r>
      <w:r w:rsidRPr="4D210667" w:rsidR="00082A5A">
        <w:rPr>
          <w:rFonts w:eastAsia="Arial"/>
          <w:sz w:val="24"/>
          <w:szCs w:val="24"/>
        </w:rPr>
        <w:t>0) Working Days</w:t>
      </w:r>
      <w:r w:rsidRPr="4D210667" w:rsidR="00082A5A">
        <w:rPr>
          <w:rFonts w:eastAsia="Arial"/>
          <w:sz w:val="24"/>
          <w:szCs w:val="24"/>
        </w:rPr>
        <w:t xml:space="preserve"> </w:t>
      </w:r>
      <w:r w:rsidRPr="4D210667" w:rsidR="20E85B40">
        <w:rPr>
          <w:rFonts w:eastAsia="Arial"/>
          <w:sz w:val="24"/>
          <w:szCs w:val="24"/>
        </w:rPr>
        <w:t>following the Commencement</w:t>
      </w:r>
      <w:r w:rsidRPr="4D210667" w:rsidR="00082A5A">
        <w:rPr>
          <w:rFonts w:eastAsia="Arial"/>
          <w:sz w:val="24"/>
          <w:szCs w:val="24"/>
        </w:rPr>
        <w:t xml:space="preserve"> </w:t>
      </w:r>
      <w:r w:rsidRPr="4D210667" w:rsidR="00082A5A">
        <w:rPr>
          <w:rFonts w:eastAsia="Arial"/>
          <w:sz w:val="24"/>
          <w:szCs w:val="24"/>
        </w:rPr>
        <w:t>Date the Supplier shall prepare and deliver to the Bu</w:t>
      </w:r>
      <w:r w:rsidRPr="4D210667" w:rsidR="00082A5A">
        <w:rPr>
          <w:rFonts w:eastAsia="Arial"/>
          <w:sz w:val="24"/>
          <w:szCs w:val="24"/>
        </w:rPr>
        <w:t xml:space="preserve">yer for the Buyer’s written approval a plan (a </w:t>
      </w:r>
      <w:r w:rsidRPr="4D210667" w:rsidR="00082A5A">
        <w:rPr>
          <w:rFonts w:eastAsia="Arial"/>
          <w:b w:val="1"/>
          <w:bCs w:val="1"/>
          <w:sz w:val="24"/>
          <w:szCs w:val="24"/>
        </w:rPr>
        <w:t>“BCDR Plan”</w:t>
      </w:r>
      <w:r w:rsidRPr="4D210667" w:rsidR="00082A5A">
        <w:rPr>
          <w:rFonts w:eastAsia="Arial"/>
          <w:sz w:val="24"/>
          <w:szCs w:val="24"/>
        </w:rPr>
        <w:t>), which shall detail the processes and arrangements that the Supplier shall follow to:</w:t>
      </w:r>
    </w:p>
    <w:p w:rsidRPr="0040586C" w:rsidR="009A5569" w:rsidP="00E8013A" w:rsidRDefault="00082A5A" w14:paraId="0000001A" w14:textId="0E669DCC">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continuity of the business processes and operations supported by the Services following any failure or disruption of any element of the Deliverables; </w:t>
      </w:r>
    </w:p>
    <w:p w:rsidRPr="0040586C" w:rsidR="00C4428C" w:rsidP="00E8013A" w:rsidRDefault="00082A5A" w14:paraId="397C17E8"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recovery of the Deliverables in the event of a Disaster</w:t>
      </w:r>
      <w:r w:rsidRPr="0040586C" w:rsidR="00C4428C">
        <w:rPr>
          <w:rFonts w:eastAsia="Arial"/>
          <w:sz w:val="24"/>
          <w:szCs w:val="24"/>
        </w:rPr>
        <w:t xml:space="preserve">; and </w:t>
      </w:r>
    </w:p>
    <w:p w:rsidRPr="0040586C" w:rsidR="009A5569" w:rsidP="00E8013A" w:rsidRDefault="00C4428C" w14:paraId="0000001B" w14:textId="7D50016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support for Travellers in the event of an Incident. </w:t>
      </w:r>
      <w:r w:rsidRPr="0040586C" w:rsidR="00082A5A">
        <w:rPr>
          <w:rFonts w:eastAsia="Arial"/>
          <w:sz w:val="24"/>
          <w:szCs w:val="24"/>
        </w:rPr>
        <w:t xml:space="preserve"> </w:t>
      </w:r>
    </w:p>
    <w:p w:rsidRPr="0040586C" w:rsidR="009A5569" w:rsidP="00E8013A" w:rsidRDefault="00082A5A" w14:paraId="0000001C"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divided into three sections:</w:t>
      </w:r>
    </w:p>
    <w:p w:rsidRPr="0040586C" w:rsidR="009A5569" w:rsidP="00E8013A" w:rsidRDefault="00082A5A" w14:paraId="0000001D"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3znysh7" w:colFirst="0" w:colLast="0" w:id="3"/>
      <w:bookmarkEnd w:id="3"/>
      <w:r w:rsidRPr="0040586C">
        <w:rPr>
          <w:rFonts w:eastAsia="Arial"/>
          <w:sz w:val="24"/>
          <w:szCs w:val="24"/>
        </w:rPr>
        <w:t xml:space="preserve">Section 1 which shall set out general principles applicable to the BCDR Plan; </w:t>
      </w:r>
    </w:p>
    <w:p w:rsidRPr="0040586C" w:rsidR="009A5569" w:rsidP="00E8013A" w:rsidRDefault="00082A5A" w14:paraId="0000001E"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2et92p0" w:colFirst="0" w:colLast="0" w:id="4"/>
      <w:bookmarkEnd w:id="4"/>
      <w:r w:rsidRPr="0040586C">
        <w:rPr>
          <w:rFonts w:eastAsia="Arial"/>
          <w:sz w:val="24"/>
          <w:szCs w:val="24"/>
        </w:rPr>
        <w:t xml:space="preserve">Section 2 which shall relate to business continuity (the </w:t>
      </w:r>
      <w:r w:rsidRPr="0040586C">
        <w:rPr>
          <w:rFonts w:eastAsia="Arial"/>
          <w:b/>
          <w:sz w:val="24"/>
          <w:szCs w:val="24"/>
        </w:rPr>
        <w:t>"Business Continuity Plan"</w:t>
      </w:r>
      <w:r w:rsidRPr="0040586C">
        <w:rPr>
          <w:rFonts w:eastAsia="Arial"/>
          <w:sz w:val="24"/>
          <w:szCs w:val="24"/>
        </w:rPr>
        <w:t>); and</w:t>
      </w:r>
    </w:p>
    <w:p w:rsidRPr="0040586C" w:rsidR="009A5569" w:rsidP="00E8013A" w:rsidRDefault="00082A5A" w14:paraId="0000001F" w14:textId="2D53D154">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tyjcwt" w:colFirst="0" w:colLast="0" w:id="5"/>
      <w:bookmarkEnd w:id="5"/>
      <w:r w:rsidRPr="0040586C">
        <w:rPr>
          <w:rFonts w:eastAsia="Arial"/>
          <w:sz w:val="24"/>
          <w:szCs w:val="24"/>
        </w:rPr>
        <w:t xml:space="preserve">Section 3 which shall relate to disaster recovery </w:t>
      </w:r>
      <w:r w:rsidRPr="0040586C" w:rsidR="00C4428C">
        <w:rPr>
          <w:rFonts w:eastAsia="Arial"/>
          <w:sz w:val="24"/>
          <w:szCs w:val="24"/>
        </w:rPr>
        <w:t xml:space="preserve">and Incident management </w:t>
      </w:r>
      <w:r w:rsidRPr="0040586C">
        <w:rPr>
          <w:rFonts w:eastAsia="Arial"/>
          <w:sz w:val="24"/>
          <w:szCs w:val="24"/>
        </w:rPr>
        <w:t xml:space="preserve">(the </w:t>
      </w:r>
      <w:r w:rsidRPr="0040586C">
        <w:rPr>
          <w:rFonts w:eastAsia="Arial"/>
          <w:b/>
          <w:sz w:val="24"/>
          <w:szCs w:val="24"/>
        </w:rPr>
        <w:t>"Disaster Recovery Plan"</w:t>
      </w:r>
      <w:r w:rsidRPr="0040586C">
        <w:rPr>
          <w:rFonts w:eastAsia="Arial"/>
          <w:sz w:val="24"/>
          <w:szCs w:val="24"/>
        </w:rPr>
        <w:t>).</w:t>
      </w:r>
    </w:p>
    <w:p w:rsidRPr="0040586C" w:rsidR="009A5569" w:rsidP="00E8013A" w:rsidRDefault="00082A5A" w14:paraId="00000020" w14:textId="77777777">
      <w:pPr>
        <w:numPr>
          <w:ilvl w:val="1"/>
          <w:numId w:val="1"/>
        </w:numPr>
        <w:pBdr>
          <w:top w:val="nil"/>
          <w:left w:val="nil"/>
          <w:bottom w:val="nil"/>
          <w:right w:val="nil"/>
          <w:between w:val="nil"/>
        </w:pBdr>
        <w:spacing w:before="120" w:after="120"/>
        <w:rPr>
          <w:rFonts w:eastAsia="Arial"/>
          <w:sz w:val="24"/>
          <w:szCs w:val="24"/>
        </w:rPr>
      </w:pPr>
      <w:bookmarkStart w:name="_heading=h.3dy6vkm" w:colFirst="0" w:colLast="0" w:id="6"/>
      <w:bookmarkEnd w:id="6"/>
      <w:r w:rsidRPr="0040586C">
        <w:rPr>
          <w:rFonts w:eastAsia="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Pr="0040586C" w:rsidR="009A5569" w:rsidP="00E8013A" w:rsidRDefault="00082A5A" w14:paraId="00000021"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name="_heading=h.1t3h5sf" w:colFirst="0" w:colLast="0" w:id="7"/>
      <w:bookmarkEnd w:id="7"/>
      <w:r w:rsidRPr="0040586C">
        <w:rPr>
          <w:rFonts w:ascii="Arial Bold" w:hAnsi="Arial Bold" w:eastAsia="Arial Bold" w:cs="Arial Bold"/>
          <w:b/>
          <w:sz w:val="24"/>
          <w:szCs w:val="24"/>
        </w:rPr>
        <w:t>General Principles of the BCDR Plan (Section 1)</w:t>
      </w:r>
    </w:p>
    <w:p w:rsidRPr="0040586C" w:rsidR="009A5569" w:rsidP="00E8013A" w:rsidRDefault="00082A5A" w14:paraId="00000022"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Section 1 of the BCDR Plan shall:</w:t>
      </w:r>
    </w:p>
    <w:p w:rsidRPr="0040586C" w:rsidR="009A5569" w:rsidP="00E8013A" w:rsidRDefault="00082A5A" w14:paraId="00000023" w14:textId="11C06451">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how the business continuity</w:t>
      </w:r>
      <w:r w:rsidRPr="0040586C" w:rsidR="004406E7">
        <w:rPr>
          <w:rFonts w:eastAsia="Arial"/>
          <w:sz w:val="24"/>
          <w:szCs w:val="24"/>
        </w:rPr>
        <w:t xml:space="preserve">, </w:t>
      </w:r>
      <w:r w:rsidRPr="0040586C">
        <w:rPr>
          <w:rFonts w:eastAsia="Arial"/>
          <w:sz w:val="24"/>
          <w:szCs w:val="24"/>
        </w:rPr>
        <w:t>disaster recovery</w:t>
      </w:r>
      <w:r w:rsidRPr="0040586C" w:rsidR="004406E7">
        <w:rPr>
          <w:rFonts w:eastAsia="Arial"/>
          <w:sz w:val="24"/>
          <w:szCs w:val="24"/>
        </w:rPr>
        <w:t xml:space="preserve"> and Incident management</w:t>
      </w:r>
      <w:r w:rsidRPr="0040586C">
        <w:rPr>
          <w:rFonts w:eastAsia="Arial"/>
          <w:sz w:val="24"/>
          <w:szCs w:val="24"/>
        </w:rPr>
        <w:t xml:space="preserve"> elements of the BCDR Plan link to each other;</w:t>
      </w:r>
    </w:p>
    <w:p w:rsidRPr="0040586C" w:rsidR="009A5569" w:rsidP="00E8013A" w:rsidRDefault="00082A5A" w14:paraId="00000024"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details of how the invocation of any element of the BCDR Plan may impact upon the provision of the Deliverables and any goods and/or services provided to the Buyer by a Related Supplier;</w:t>
      </w:r>
    </w:p>
    <w:p w:rsidRPr="0040586C" w:rsidR="009A5569" w:rsidP="00E8013A" w:rsidRDefault="00082A5A" w14:paraId="00000025" w14:textId="1CD53CA9">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an obligation upon the Supplier to liaise with the Buyer and any Related Suppliers with respect to business continuity</w:t>
      </w:r>
      <w:r w:rsidRPr="0040586C" w:rsidR="004406E7">
        <w:rPr>
          <w:rFonts w:eastAsia="Arial"/>
          <w:sz w:val="24"/>
          <w:szCs w:val="24"/>
        </w:rPr>
        <w:t xml:space="preserve">, </w:t>
      </w:r>
      <w:r w:rsidRPr="0040586C">
        <w:rPr>
          <w:rFonts w:eastAsia="Arial"/>
          <w:sz w:val="24"/>
          <w:szCs w:val="24"/>
        </w:rPr>
        <w:t>disaster recovery</w:t>
      </w:r>
      <w:r w:rsidRPr="0040586C" w:rsidR="004406E7">
        <w:rPr>
          <w:rFonts w:eastAsia="Arial"/>
          <w:sz w:val="24"/>
          <w:szCs w:val="24"/>
        </w:rPr>
        <w:t xml:space="preserve"> and Incident management</w:t>
      </w:r>
      <w:r w:rsidRPr="0040586C">
        <w:rPr>
          <w:rFonts w:eastAsia="Arial"/>
          <w:sz w:val="24"/>
          <w:szCs w:val="24"/>
        </w:rPr>
        <w:t>;</w:t>
      </w:r>
    </w:p>
    <w:p w:rsidRPr="0040586C" w:rsidR="009A5569" w:rsidP="00E8013A" w:rsidRDefault="00082A5A" w14:paraId="00000026" w14:textId="092BC842">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 how the BCDR Plan interoperates with any overarching disaster recovery</w:t>
      </w:r>
      <w:r w:rsidRPr="0040586C" w:rsidR="004406E7">
        <w:rPr>
          <w:rFonts w:eastAsia="Arial"/>
          <w:sz w:val="24"/>
          <w:szCs w:val="24"/>
        </w:rPr>
        <w:t>, Incident management</w:t>
      </w:r>
      <w:r w:rsidRPr="0040586C">
        <w:rPr>
          <w:rFonts w:eastAsia="Arial"/>
          <w:sz w:val="24"/>
          <w:szCs w:val="24"/>
        </w:rPr>
        <w:t xml:space="preserve"> or business continuity plan of the Buyer and any of its other Related Supplier in each case as notified to the Supplier by the Buyer from time to time;</w:t>
      </w:r>
    </w:p>
    <w:p w:rsidRPr="0040586C" w:rsidR="009A5569" w:rsidP="00E8013A" w:rsidRDefault="00082A5A" w14:paraId="00000027"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 communication strategy including details of an incident and problem management service and advice and help desk facility which can be accessed via multiple channels;</w:t>
      </w:r>
    </w:p>
    <w:p w:rsidRPr="0040586C" w:rsidR="009A5569" w:rsidP="00E8013A" w:rsidRDefault="00082A5A" w14:paraId="00000028" w14:textId="77777777">
      <w:pPr>
        <w:keepNext/>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 risk analysis, including:</w:t>
      </w:r>
    </w:p>
    <w:p w:rsidRPr="0040586C" w:rsidR="009A5569" w:rsidP="00E8013A" w:rsidRDefault="00082A5A" w14:paraId="00000029" w14:textId="77777777">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failure or disruption scenarios and assessments of likely frequency of occurrence;</w:t>
      </w:r>
    </w:p>
    <w:p w:rsidRPr="0040586C" w:rsidR="009A5569" w:rsidP="00E8013A" w:rsidRDefault="00082A5A" w14:paraId="0000002A" w14:textId="77777777">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any single points of failure within the provision of Deliverables and processes for managing those risks;</w:t>
      </w:r>
    </w:p>
    <w:p w:rsidRPr="0040586C" w:rsidR="009A5569" w:rsidP="00E8013A" w:rsidRDefault="00082A5A" w14:paraId="0000002B" w14:textId="77777777">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risks arising from the interaction of the provision of Deliverables with the goods and/or services provided by a Related Supplier; and</w:t>
      </w:r>
    </w:p>
    <w:p w:rsidRPr="0040586C" w:rsidR="009A5569" w:rsidP="00E8013A" w:rsidRDefault="00082A5A" w14:paraId="0000002C" w14:textId="77777777">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 business impact analysis of different anticipated failures or disruptions;</w:t>
      </w:r>
    </w:p>
    <w:p w:rsidRPr="0040586C" w:rsidR="009A5569" w:rsidP="00E8013A" w:rsidRDefault="00082A5A" w14:paraId="0000002D"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documentation of processes, including business processes, and procedures;</w:t>
      </w:r>
    </w:p>
    <w:p w:rsidRPr="0040586C" w:rsidR="009A5569" w:rsidP="00E8013A" w:rsidRDefault="00082A5A" w14:paraId="0000002E"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key contact details for the Supplier (and any Subcontractors) and for the Buyer;</w:t>
      </w:r>
    </w:p>
    <w:p w:rsidRPr="0040586C" w:rsidR="009A5569" w:rsidP="00E8013A" w:rsidRDefault="00082A5A" w14:paraId="0000002F"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procedures for reverting to "normal service";</w:t>
      </w:r>
    </w:p>
    <w:p w:rsidRPr="0040586C" w:rsidR="009A5569" w:rsidP="00E8013A" w:rsidRDefault="00082A5A" w14:paraId="00000030"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method(s) of recovering or updating data collected (or which ought to have been collected) during a failure or disruption to minimise data loss;</w:t>
      </w:r>
    </w:p>
    <w:p w:rsidRPr="0040586C" w:rsidR="009A5569" w:rsidP="00E8013A" w:rsidRDefault="00082A5A" w14:paraId="00000031"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responsibilities (if any) that the Buyer has agreed it will assume in the event of the invocation of the BCDR Plan; and</w:t>
      </w:r>
    </w:p>
    <w:p w:rsidRPr="0040586C" w:rsidR="009A5569" w:rsidP="00E8013A" w:rsidRDefault="00082A5A" w14:paraId="00000032"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the provision of technical assistance to key contacts at the Buyer as required by the Buyer to inform decisions in support of the Buyer’s business continuity plans.</w:t>
      </w:r>
    </w:p>
    <w:p w:rsidRPr="0040586C" w:rsidR="009A5569" w:rsidP="00E8013A" w:rsidRDefault="00082A5A" w14:paraId="00000033"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designed so as to ensure that:</w:t>
      </w:r>
    </w:p>
    <w:p w:rsidRPr="0040586C" w:rsidR="009A5569" w:rsidP="00E8013A" w:rsidRDefault="00082A5A" w14:paraId="00000034"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Deliverables are provided in accordance with this Contract at all times during and after the invocation of the BCDR Plan;</w:t>
      </w:r>
    </w:p>
    <w:p w:rsidRPr="0040586C" w:rsidR="009A5569" w:rsidP="00E8013A" w:rsidRDefault="00082A5A" w14:paraId="00000035" w14:textId="74679749">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adverse impact of any Disaster</w:t>
      </w:r>
      <w:r w:rsidRPr="0040586C" w:rsidR="00760650">
        <w:rPr>
          <w:rFonts w:eastAsia="Arial"/>
          <w:sz w:val="24"/>
          <w:szCs w:val="24"/>
        </w:rPr>
        <w:t xml:space="preserve"> or Incident</w:t>
      </w:r>
      <w:r w:rsidRPr="0040586C">
        <w:rPr>
          <w:rFonts w:eastAsia="Arial"/>
          <w:sz w:val="24"/>
          <w:szCs w:val="24"/>
        </w:rPr>
        <w:t xml:space="preserve"> is minimised as far as reasonably possible; </w:t>
      </w:r>
    </w:p>
    <w:p w:rsidRPr="0040586C" w:rsidR="009A5569" w:rsidP="00E8013A" w:rsidRDefault="00082A5A" w14:paraId="00000036"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it complies with the relevant provisions of ISO/IEC 27002; ISO22301/ISO22313 and all other industry standards from time to time in force; and</w:t>
      </w:r>
    </w:p>
    <w:p w:rsidRPr="0040586C" w:rsidR="009A5569" w:rsidP="00E8013A" w:rsidRDefault="00082A5A" w14:paraId="00000037" w14:textId="4BC2FAE4">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it details a process for the management of disaster recovery </w:t>
      </w:r>
      <w:r w:rsidRPr="0040586C" w:rsidR="00760650">
        <w:rPr>
          <w:rFonts w:eastAsia="Arial"/>
          <w:sz w:val="24"/>
          <w:szCs w:val="24"/>
        </w:rPr>
        <w:t xml:space="preserve">and Incident management </w:t>
      </w:r>
      <w:r w:rsidRPr="0040586C">
        <w:rPr>
          <w:rFonts w:eastAsia="Arial"/>
          <w:sz w:val="24"/>
          <w:szCs w:val="24"/>
        </w:rPr>
        <w:t>testing.</w:t>
      </w:r>
    </w:p>
    <w:p w:rsidRPr="0040586C" w:rsidR="009A5569" w:rsidP="00E8013A" w:rsidRDefault="00082A5A" w14:paraId="00000038" w14:textId="77777777">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upgradeable and sufficiently flexible to support any changes to the Deliverables and the business operations supported by the provision of Deliverables.</w:t>
      </w:r>
    </w:p>
    <w:p w:rsidRPr="0040586C" w:rsidR="009A5569" w:rsidP="00E8013A" w:rsidRDefault="00082A5A" w14:paraId="00000039" w14:textId="3B84F2F1">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not be entitled to any relief from its obligations under the Performance Indicators (PI’s) or Service </w:t>
      </w:r>
      <w:r w:rsidRPr="0040586C" w:rsidR="00B81DBB">
        <w:rPr>
          <w:rFonts w:eastAsia="Arial"/>
          <w:sz w:val="24"/>
          <w:szCs w:val="24"/>
        </w:rPr>
        <w:t>L</w:t>
      </w:r>
      <w:r w:rsidRPr="0040586C">
        <w:rPr>
          <w:rFonts w:eastAsia="Arial"/>
          <w:sz w:val="24"/>
          <w:szCs w:val="24"/>
        </w:rPr>
        <w:t>evels, or to any increase in the Charges to the extent that a Disaster occurs as a consequence of any breach by the Supplier of this Contract.</w:t>
      </w:r>
    </w:p>
    <w:p w:rsidRPr="0040586C" w:rsidR="009A5569" w:rsidP="00E8013A" w:rsidRDefault="00082A5A" w14:paraId="0000003A"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hAnsi="Arial Bold" w:eastAsia="Arial Bold" w:cs="Arial Bold"/>
          <w:b/>
          <w:sz w:val="24"/>
          <w:szCs w:val="24"/>
        </w:rPr>
        <w:t>Business Continuity (Section 2)</w:t>
      </w:r>
    </w:p>
    <w:p w:rsidRPr="0040586C" w:rsidR="009A5569" w:rsidP="00E8013A" w:rsidRDefault="00082A5A" w14:paraId="0000003B" w14:textId="77777777">
      <w:pPr>
        <w:numPr>
          <w:ilvl w:val="1"/>
          <w:numId w:val="1"/>
        </w:numPr>
        <w:pBdr>
          <w:top w:val="nil"/>
          <w:left w:val="nil"/>
          <w:bottom w:val="nil"/>
          <w:right w:val="nil"/>
          <w:between w:val="nil"/>
        </w:pBdr>
        <w:spacing w:before="120" w:after="120"/>
        <w:rPr>
          <w:rFonts w:eastAsia="Arial"/>
          <w:sz w:val="24"/>
          <w:szCs w:val="24"/>
        </w:rPr>
      </w:pPr>
      <w:bookmarkStart w:name="_heading=h.4d34og8" w:colFirst="0" w:colLast="0" w:id="8"/>
      <w:bookmarkEnd w:id="8"/>
      <w:r w:rsidRPr="0040586C">
        <w:rPr>
          <w:rFonts w:eastAsia="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Pr="0040586C" w:rsidR="009A5569" w:rsidP="00E8013A" w:rsidRDefault="00082A5A" w14:paraId="0000003C"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alternative processes, options and responsibilities that may be adopted in the event of a failure in or disruption to the provision of Deliverables; and</w:t>
      </w:r>
    </w:p>
    <w:p w:rsidRPr="0040586C" w:rsidR="009A5569" w:rsidP="00E8013A" w:rsidRDefault="00082A5A" w14:paraId="0000003D"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steps to be taken by the Supplier upon resumption of the provision of Deliverables in order to address the effect of the failure or disruption.</w:t>
      </w:r>
    </w:p>
    <w:p w:rsidRPr="0040586C" w:rsidR="009A5569" w:rsidP="00E8013A" w:rsidRDefault="00082A5A" w14:paraId="0000003E"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Business Continuity Plan shall:</w:t>
      </w:r>
    </w:p>
    <w:p w:rsidRPr="0040586C" w:rsidR="009A5569" w:rsidP="00E8013A" w:rsidRDefault="00082A5A" w14:paraId="0000003F" w14:textId="70E7218E">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 xml:space="preserve">detail the processes in place to maintain the </w:t>
      </w:r>
      <w:r w:rsidRPr="0040586C" w:rsidR="00D365B3">
        <w:rPr>
          <w:sz w:val="24"/>
          <w:szCs w:val="24"/>
        </w:rPr>
        <w:t xml:space="preserve">provision </w:t>
      </w:r>
      <w:r w:rsidRPr="0040586C">
        <w:rPr>
          <w:sz w:val="24"/>
          <w:szCs w:val="24"/>
        </w:rPr>
        <w:t xml:space="preserve">of </w:t>
      </w:r>
      <w:r w:rsidRPr="0040586C" w:rsidR="00D365B3">
        <w:rPr>
          <w:sz w:val="24"/>
          <w:szCs w:val="24"/>
        </w:rPr>
        <w:t xml:space="preserve">the Deliverables </w:t>
      </w:r>
      <w:r w:rsidRPr="0040586C">
        <w:rPr>
          <w:sz w:val="24"/>
          <w:szCs w:val="24"/>
        </w:rPr>
        <w:t xml:space="preserve">during periods of unplanned unavailability of the Online Booking Solution and/or Offline Booking Solution, including, but not limited to, communication to </w:t>
      </w:r>
      <w:r w:rsidRPr="0040586C" w:rsidR="00D365B3">
        <w:rPr>
          <w:sz w:val="24"/>
          <w:szCs w:val="24"/>
        </w:rPr>
        <w:t xml:space="preserve">the </w:t>
      </w:r>
      <w:r w:rsidRPr="0040586C">
        <w:rPr>
          <w:sz w:val="24"/>
          <w:szCs w:val="24"/>
        </w:rPr>
        <w:t xml:space="preserve">Buyer, Bookers and/or Travellers; </w:t>
      </w:r>
    </w:p>
    <w:p w:rsidRPr="0040586C" w:rsidR="009A5569" w:rsidP="00E8013A" w:rsidRDefault="00082A5A" w14:paraId="00000040"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address the various possible levels of failures of or disruptions to the provision of Deliverables;</w:t>
      </w:r>
    </w:p>
    <w:p w:rsidRPr="0040586C" w:rsidR="009A5569" w:rsidP="00E8013A" w:rsidRDefault="00082A5A" w14:paraId="00000041"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2s8eyo1" w:colFirst="0" w:colLast="0" w:id="9"/>
      <w:bookmarkEnd w:id="9"/>
      <w:r w:rsidRPr="0040586C">
        <w:rPr>
          <w:rFonts w:eastAsia="Arial"/>
          <w:sz w:val="24"/>
          <w:szCs w:val="24"/>
        </w:rPr>
        <w:t>set out the goods and/or services to be provided and the steps to be taken to remedy the different levels of failures of and disruption to the Deliverables;</w:t>
      </w:r>
    </w:p>
    <w:p w:rsidRPr="0040586C" w:rsidR="009A5569" w:rsidP="00E8013A" w:rsidRDefault="00082A5A" w14:paraId="00000042"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Pr="0040586C" w:rsidR="009A5569" w:rsidP="00E8013A" w:rsidRDefault="00082A5A" w14:paraId="00000043"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the circumstances in which the Business Continuity Plan is invoked.</w:t>
      </w:r>
    </w:p>
    <w:p w:rsidRPr="0040586C" w:rsidR="009A5569" w:rsidP="00E8013A" w:rsidRDefault="00082A5A" w14:paraId="00000044"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hAnsi="Arial Bold" w:eastAsia="Arial Bold" w:cs="Arial Bold"/>
          <w:b/>
          <w:sz w:val="24"/>
          <w:szCs w:val="24"/>
        </w:rPr>
        <w:t>Disaster Recovery (Section 3)</w:t>
      </w:r>
    </w:p>
    <w:p w:rsidRPr="0040586C" w:rsidR="00760650" w:rsidP="00E8013A" w:rsidRDefault="00082A5A" w14:paraId="0143BD7B" w14:textId="6DFF374C">
      <w:pPr>
        <w:numPr>
          <w:ilvl w:val="1"/>
          <w:numId w:val="1"/>
        </w:numPr>
        <w:pBdr>
          <w:top w:val="nil"/>
          <w:left w:val="nil"/>
          <w:bottom w:val="nil"/>
          <w:right w:val="nil"/>
          <w:between w:val="nil"/>
        </w:pBdr>
        <w:spacing w:before="120" w:after="120"/>
        <w:rPr>
          <w:rFonts w:eastAsia="Arial"/>
          <w:sz w:val="24"/>
          <w:szCs w:val="24"/>
        </w:rPr>
      </w:pPr>
      <w:bookmarkStart w:name="_heading=h.17dp8vu" w:colFirst="0" w:colLast="0" w:id="10"/>
      <w:bookmarkEnd w:id="10"/>
      <w:r w:rsidRPr="0040586C">
        <w:rPr>
          <w:rFonts w:eastAsia="Arial"/>
          <w:sz w:val="24"/>
          <w:szCs w:val="24"/>
        </w:rPr>
        <w:t xml:space="preserve">The Disaster Recovery Plan (which shall be invoked </w:t>
      </w:r>
      <w:r w:rsidRPr="0040586C" w:rsidR="00FB2153">
        <w:rPr>
          <w:rFonts w:eastAsia="Arial"/>
          <w:sz w:val="24"/>
          <w:szCs w:val="24"/>
        </w:rPr>
        <w:t>in accordance with Paragraph 5.4 below</w:t>
      </w:r>
      <w:r w:rsidRPr="0040586C">
        <w:rPr>
          <w:rFonts w:eastAsia="Arial"/>
          <w:sz w:val="24"/>
          <w:szCs w:val="24"/>
        </w:rPr>
        <w:t xml:space="preserve">) shall be designed to ensure that upon the occurrence of a Disaster </w:t>
      </w:r>
      <w:r w:rsidRPr="0040586C" w:rsidR="00760650">
        <w:rPr>
          <w:rFonts w:eastAsia="Arial"/>
          <w:sz w:val="24"/>
          <w:szCs w:val="24"/>
        </w:rPr>
        <w:t xml:space="preserve">or an Incident, </w:t>
      </w:r>
      <w:r w:rsidRPr="0040586C">
        <w:rPr>
          <w:rFonts w:eastAsia="Arial"/>
          <w:sz w:val="24"/>
          <w:szCs w:val="24"/>
        </w:rPr>
        <w:t>the Supplier ensures</w:t>
      </w:r>
      <w:r w:rsidRPr="0040586C" w:rsidR="00760650">
        <w:rPr>
          <w:rFonts w:eastAsia="Arial"/>
          <w:sz w:val="24"/>
          <w:szCs w:val="24"/>
        </w:rPr>
        <w:t>:</w:t>
      </w:r>
    </w:p>
    <w:p w:rsidRPr="0040586C" w:rsidR="009A5569" w:rsidP="00E8013A" w:rsidRDefault="00082A5A" w14:paraId="00000045" w14:textId="72F96268">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continuity of the business operations of the Buyer supported by the Services following any Disaster or during any period of service failure or disruption with, as far as reasonably p</w:t>
      </w:r>
      <w:r w:rsidRPr="0040586C" w:rsidR="00760650">
        <w:rPr>
          <w:rFonts w:eastAsia="Arial"/>
          <w:sz w:val="24"/>
          <w:szCs w:val="24"/>
        </w:rPr>
        <w:t xml:space="preserve">ossible, minimal adverse impact; </w:t>
      </w:r>
      <w:r w:rsidRPr="0040586C" w:rsidR="00A11A0C">
        <w:rPr>
          <w:rFonts w:eastAsia="Arial"/>
          <w:sz w:val="24"/>
          <w:szCs w:val="24"/>
        </w:rPr>
        <w:t>and</w:t>
      </w:r>
    </w:p>
    <w:p w:rsidRPr="0040586C" w:rsidR="00760650" w:rsidP="00E8013A" w:rsidRDefault="00A11A0C" w14:paraId="30326BB1" w14:textId="2DB6A50E">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support for Travellers following an Incident. </w:t>
      </w:r>
    </w:p>
    <w:p w:rsidRPr="0040586C" w:rsidR="009A5569" w:rsidP="00E8013A" w:rsidRDefault="00082A5A" w14:paraId="00000046" w14:textId="310648E3">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w:t>
      </w:r>
      <w:r w:rsidRPr="0040586C" w:rsidR="00B81DBB">
        <w:rPr>
          <w:rFonts w:eastAsia="Arial"/>
          <w:sz w:val="24"/>
          <w:szCs w:val="24"/>
        </w:rPr>
        <w:t>Disaster Recovery Plan</w:t>
      </w:r>
      <w:r w:rsidRPr="0040586C">
        <w:rPr>
          <w:rFonts w:eastAsia="Arial"/>
          <w:sz w:val="24"/>
          <w:szCs w:val="24"/>
        </w:rPr>
        <w:t xml:space="preserve"> shall include an approach to business continuity</w:t>
      </w:r>
      <w:r w:rsidRPr="0040586C" w:rsidR="00A11A0C">
        <w:rPr>
          <w:rFonts w:eastAsia="Arial"/>
          <w:sz w:val="24"/>
          <w:szCs w:val="24"/>
        </w:rPr>
        <w:t>,</w:t>
      </w:r>
      <w:r w:rsidRPr="0040586C">
        <w:rPr>
          <w:rFonts w:eastAsia="Arial"/>
          <w:sz w:val="24"/>
          <w:szCs w:val="24"/>
        </w:rPr>
        <w:t xml:space="preserve"> disaster recovery </w:t>
      </w:r>
      <w:r w:rsidRPr="0040586C" w:rsidR="00A11A0C">
        <w:rPr>
          <w:rFonts w:eastAsia="Arial"/>
          <w:sz w:val="24"/>
          <w:szCs w:val="24"/>
        </w:rPr>
        <w:t xml:space="preserve">and Incident management </w:t>
      </w:r>
      <w:r w:rsidRPr="0040586C">
        <w:rPr>
          <w:rFonts w:eastAsia="Arial"/>
          <w:sz w:val="24"/>
          <w:szCs w:val="24"/>
        </w:rPr>
        <w:t>that addresses the following:</w:t>
      </w:r>
    </w:p>
    <w:p w:rsidRPr="0040586C" w:rsidR="009A5569" w:rsidP="00E8013A" w:rsidRDefault="00082A5A" w14:paraId="00000047" w14:textId="5926E928">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Incident</w:t>
      </w:r>
      <w:r w:rsidRPr="0040586C" w:rsidR="00A11A0C">
        <w:rPr>
          <w:sz w:val="24"/>
          <w:szCs w:val="24"/>
        </w:rPr>
        <w:t>s</w:t>
      </w:r>
      <w:r w:rsidRPr="0040586C">
        <w:rPr>
          <w:sz w:val="24"/>
          <w:szCs w:val="24"/>
        </w:rPr>
        <w:t>;</w:t>
      </w:r>
    </w:p>
    <w:p w:rsidRPr="0040586C" w:rsidR="009A5569" w:rsidP="00E8013A" w:rsidRDefault="00082A5A" w14:paraId="00000048"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access to the Buyer Premises;</w:t>
      </w:r>
    </w:p>
    <w:p w:rsidRPr="0040586C" w:rsidR="009A5569" w:rsidP="00E8013A" w:rsidRDefault="00082A5A" w14:paraId="00000049"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utilities to the Buyer Premises;</w:t>
      </w:r>
    </w:p>
    <w:p w:rsidRPr="0040586C" w:rsidR="009A5569" w:rsidP="00E8013A" w:rsidRDefault="00082A5A" w14:paraId="0000004A"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the Supplier's helpdesk or CAFM system;</w:t>
      </w:r>
    </w:p>
    <w:p w:rsidRPr="0040586C" w:rsidR="009A5569" w:rsidP="00E8013A" w:rsidRDefault="00082A5A" w14:paraId="0000004B"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 Subcontractor;</w:t>
      </w:r>
    </w:p>
    <w:p w:rsidRPr="0040586C" w:rsidR="009A5569" w:rsidP="00E8013A" w:rsidRDefault="00082A5A" w14:paraId="0000004C"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emergency notification and escalation process;</w:t>
      </w:r>
    </w:p>
    <w:p w:rsidRPr="0040586C" w:rsidR="009A5569" w:rsidP="00E8013A" w:rsidRDefault="00082A5A" w14:paraId="0000004D"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contact lists;</w:t>
      </w:r>
    </w:p>
    <w:p w:rsidRPr="0040586C" w:rsidR="009A5569" w:rsidP="00E8013A" w:rsidRDefault="00082A5A" w14:paraId="0000004E"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staff training and awareness;</w:t>
      </w:r>
    </w:p>
    <w:p w:rsidRPr="0040586C" w:rsidR="009A5569" w:rsidP="00E8013A" w:rsidRDefault="00082A5A" w14:paraId="0000004F"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BCDR Plan testing; </w:t>
      </w:r>
    </w:p>
    <w:p w:rsidRPr="0040586C" w:rsidR="009A5569" w:rsidP="00E8013A" w:rsidRDefault="00082A5A" w14:paraId="00000050"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post implementation review process; </w:t>
      </w:r>
    </w:p>
    <w:p w:rsidRPr="0040586C" w:rsidR="009A5569" w:rsidP="00E8013A" w:rsidRDefault="00082A5A" w14:paraId="00000051"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Pr="0040586C" w:rsidR="009A5569" w:rsidP="00E8013A" w:rsidRDefault="00082A5A" w14:paraId="00000052"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details of how the Supplier shall ensure compliance with security standards ensuring that compliance is maintained for any period during which the Disaster Recovery Plan is invoked;</w:t>
      </w:r>
    </w:p>
    <w:p w:rsidRPr="0040586C" w:rsidR="009A5569" w:rsidP="00E8013A" w:rsidRDefault="00082A5A" w14:paraId="00000053"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access controls to any disaster recovery sites used by the Supplier in relation to its obligations pursuant to this Schedule; and</w:t>
      </w:r>
    </w:p>
    <w:p w:rsidRPr="0040586C" w:rsidR="009A5569" w:rsidP="00E8013A" w:rsidRDefault="00082A5A" w14:paraId="00000054"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testing and management arrangements.</w:t>
      </w:r>
    </w:p>
    <w:p w:rsidRPr="0040586C" w:rsidR="009A5569" w:rsidP="00E8013A" w:rsidRDefault="00082A5A" w14:paraId="00000056" w14:textId="4E532EA6">
      <w:pPr>
        <w:keepNext/>
        <w:numPr>
          <w:ilvl w:val="1"/>
          <w:numId w:val="1"/>
        </w:numPr>
        <w:pBdr>
          <w:top w:val="nil"/>
          <w:left w:val="nil"/>
          <w:bottom w:val="nil"/>
          <w:right w:val="nil"/>
          <w:between w:val="nil"/>
        </w:pBdr>
        <w:spacing w:before="120" w:after="120"/>
        <w:rPr>
          <w:sz w:val="24"/>
          <w:szCs w:val="24"/>
        </w:rPr>
      </w:pPr>
      <w:r w:rsidRPr="0040586C">
        <w:rPr>
          <w:sz w:val="24"/>
          <w:szCs w:val="24"/>
        </w:rPr>
        <w:t>In addition to Paragraph 5.2 above, the Disaster Recovery Plan shall detail the processes by which Travellers will be supported in the event of an Incident, including</w:t>
      </w:r>
      <w:r w:rsidRPr="0040586C" w:rsidR="00E3756A">
        <w:rPr>
          <w:sz w:val="24"/>
          <w:szCs w:val="24"/>
        </w:rPr>
        <w:t>,</w:t>
      </w:r>
      <w:r w:rsidRPr="0040586C">
        <w:rPr>
          <w:sz w:val="24"/>
          <w:szCs w:val="24"/>
        </w:rPr>
        <w:t xml:space="preserve"> but not limited to, how information on Travellers that may be impacted</w:t>
      </w:r>
      <w:r w:rsidRPr="0040586C" w:rsidR="005E550D">
        <w:rPr>
          <w:sz w:val="24"/>
          <w:szCs w:val="24"/>
        </w:rPr>
        <w:t xml:space="preserve"> by an Incident</w:t>
      </w:r>
      <w:r w:rsidRPr="0040586C">
        <w:rPr>
          <w:sz w:val="24"/>
          <w:szCs w:val="24"/>
        </w:rPr>
        <w:t xml:space="preserve"> will be made available to the Buyer and CCS, how the Supplier will communicate with the impacted or potentially impacted Traveller</w:t>
      </w:r>
      <w:r w:rsidRPr="0040586C" w:rsidR="005E550D">
        <w:rPr>
          <w:sz w:val="24"/>
          <w:szCs w:val="24"/>
        </w:rPr>
        <w:t>(</w:t>
      </w:r>
      <w:r w:rsidRPr="0040586C">
        <w:rPr>
          <w:sz w:val="24"/>
          <w:szCs w:val="24"/>
        </w:rPr>
        <w:t>s</w:t>
      </w:r>
      <w:r w:rsidRPr="0040586C" w:rsidR="005E550D">
        <w:rPr>
          <w:sz w:val="24"/>
          <w:szCs w:val="24"/>
        </w:rPr>
        <w:t>)</w:t>
      </w:r>
      <w:r w:rsidRPr="0040586C">
        <w:rPr>
          <w:sz w:val="24"/>
          <w:szCs w:val="24"/>
        </w:rPr>
        <w:t xml:space="preserve">, what support the Supplier </w:t>
      </w:r>
      <w:r w:rsidRPr="0040586C" w:rsidR="00E3756A">
        <w:rPr>
          <w:sz w:val="24"/>
          <w:szCs w:val="24"/>
        </w:rPr>
        <w:t xml:space="preserve">shall </w:t>
      </w:r>
      <w:r w:rsidRPr="0040586C">
        <w:rPr>
          <w:sz w:val="24"/>
          <w:szCs w:val="24"/>
        </w:rPr>
        <w:t xml:space="preserve">provide to </w:t>
      </w:r>
      <w:r w:rsidRPr="0040586C" w:rsidR="005E550D">
        <w:rPr>
          <w:sz w:val="24"/>
          <w:szCs w:val="24"/>
        </w:rPr>
        <w:t xml:space="preserve">the impacted or potentially impacted </w:t>
      </w:r>
      <w:r w:rsidRPr="0040586C">
        <w:rPr>
          <w:sz w:val="24"/>
          <w:szCs w:val="24"/>
        </w:rPr>
        <w:t>Traveller</w:t>
      </w:r>
      <w:r w:rsidRPr="0040586C" w:rsidR="005E550D">
        <w:rPr>
          <w:sz w:val="24"/>
          <w:szCs w:val="24"/>
        </w:rPr>
        <w:t>(</w:t>
      </w:r>
      <w:r w:rsidRPr="0040586C">
        <w:rPr>
          <w:sz w:val="24"/>
          <w:szCs w:val="24"/>
        </w:rPr>
        <w:t>s</w:t>
      </w:r>
      <w:r w:rsidRPr="0040586C" w:rsidR="005E550D">
        <w:rPr>
          <w:sz w:val="24"/>
          <w:szCs w:val="24"/>
        </w:rPr>
        <w:t>)</w:t>
      </w:r>
      <w:r w:rsidRPr="0040586C">
        <w:rPr>
          <w:sz w:val="24"/>
          <w:szCs w:val="24"/>
        </w:rPr>
        <w:t xml:space="preserve"> and how this </w:t>
      </w:r>
      <w:r w:rsidRPr="0040586C" w:rsidR="00E3756A">
        <w:rPr>
          <w:sz w:val="24"/>
          <w:szCs w:val="24"/>
        </w:rPr>
        <w:t xml:space="preserve">support shall </w:t>
      </w:r>
      <w:r w:rsidRPr="0040586C">
        <w:rPr>
          <w:sz w:val="24"/>
          <w:szCs w:val="24"/>
        </w:rPr>
        <w:t>be provided</w:t>
      </w:r>
      <w:r w:rsidRPr="0040586C" w:rsidR="00E3756A">
        <w:rPr>
          <w:sz w:val="24"/>
          <w:szCs w:val="24"/>
        </w:rPr>
        <w:t xml:space="preserve"> by the Supplier to such Travellers</w:t>
      </w:r>
      <w:r w:rsidRPr="0040586C">
        <w:rPr>
          <w:sz w:val="24"/>
          <w:szCs w:val="24"/>
        </w:rPr>
        <w:t>.</w:t>
      </w:r>
    </w:p>
    <w:p w:rsidRPr="0040586C" w:rsidR="0085142B" w:rsidP="00E8013A" w:rsidRDefault="0085142B" w14:paraId="28ABDF33" w14:textId="3FB71C9C">
      <w:pPr>
        <w:pStyle w:val="GPSL2numberedclause"/>
        <w:rPr>
          <w:rFonts w:ascii="Arial" w:hAnsi="Arial"/>
          <w:sz w:val="24"/>
          <w:szCs w:val="24"/>
          <w:lang w:eastAsia="en-GB"/>
        </w:rPr>
      </w:pPr>
      <w:r w:rsidRPr="0040586C">
        <w:rPr>
          <w:rFonts w:ascii="Arial" w:hAnsi="Arial"/>
          <w:sz w:val="24"/>
          <w:szCs w:val="24"/>
          <w:lang w:eastAsia="en-GB"/>
        </w:rPr>
        <w:t xml:space="preserve">The Disaster Recovery Plan shall be invoked </w:t>
      </w:r>
      <w:r w:rsidRPr="0040586C" w:rsidR="00106CF6">
        <w:rPr>
          <w:rFonts w:ascii="Arial" w:hAnsi="Arial"/>
          <w:sz w:val="24"/>
          <w:szCs w:val="24"/>
          <w:lang w:eastAsia="en-GB"/>
        </w:rPr>
        <w:t xml:space="preserve">by the Supplier </w:t>
      </w:r>
      <w:r w:rsidRPr="0040586C">
        <w:rPr>
          <w:rFonts w:ascii="Arial" w:hAnsi="Arial"/>
          <w:sz w:val="24"/>
          <w:szCs w:val="24"/>
          <w:lang w:eastAsia="en-GB"/>
        </w:rPr>
        <w:t>upon the occurrence of a Disaster or an Incident.</w:t>
      </w:r>
    </w:p>
    <w:p w:rsidRPr="0040586C" w:rsidR="009A5569" w:rsidP="00E8013A" w:rsidRDefault="00082A5A" w14:paraId="00000057" w14:textId="77777777">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hAnsi="Arial Bold" w:eastAsia="Arial Bold" w:cs="Arial Bold"/>
          <w:b/>
          <w:sz w:val="24"/>
          <w:szCs w:val="24"/>
        </w:rPr>
        <w:t>Review and changing the BCDR Plan</w:t>
      </w:r>
    </w:p>
    <w:p w:rsidRPr="0040586C" w:rsidR="009A5569" w:rsidP="00E8013A" w:rsidRDefault="00082A5A" w14:paraId="00000058" w14:textId="77777777">
      <w:pPr>
        <w:keepNext/>
        <w:numPr>
          <w:ilvl w:val="1"/>
          <w:numId w:val="1"/>
        </w:numPr>
        <w:pBdr>
          <w:top w:val="nil"/>
          <w:left w:val="nil"/>
          <w:bottom w:val="nil"/>
          <w:right w:val="nil"/>
          <w:between w:val="nil"/>
        </w:pBdr>
        <w:spacing w:before="120" w:after="120"/>
        <w:rPr>
          <w:rFonts w:eastAsia="Arial"/>
          <w:sz w:val="24"/>
          <w:szCs w:val="24"/>
        </w:rPr>
      </w:pPr>
      <w:bookmarkStart w:name="_heading=h.3rdcrjn" w:colFirst="0" w:colLast="0" w:id="11"/>
      <w:bookmarkEnd w:id="11"/>
      <w:r w:rsidRPr="0040586C">
        <w:rPr>
          <w:rFonts w:eastAsia="Arial"/>
          <w:sz w:val="24"/>
          <w:szCs w:val="24"/>
        </w:rPr>
        <w:t>The Supplier shall review the BCDR Plan:</w:t>
      </w:r>
    </w:p>
    <w:p w:rsidRPr="0040586C" w:rsidR="009A5569" w:rsidP="00E8013A" w:rsidRDefault="00082A5A" w14:paraId="00000059"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26in1rg" w:colFirst="0" w:colLast="0" w:id="12"/>
      <w:bookmarkEnd w:id="12"/>
      <w:r w:rsidRPr="0040586C">
        <w:rPr>
          <w:rFonts w:eastAsia="Arial"/>
          <w:sz w:val="24"/>
          <w:szCs w:val="24"/>
        </w:rPr>
        <w:t>on a regular basis and as a minimum once every six (6) Months;</w:t>
      </w:r>
    </w:p>
    <w:p w:rsidRPr="0040586C" w:rsidR="009A5569" w:rsidP="00E8013A" w:rsidRDefault="00082A5A" w14:paraId="0000005A" w14:textId="6FF44C2E">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lnxbz9" w:colFirst="0" w:colLast="0" w:id="13"/>
      <w:bookmarkEnd w:id="13"/>
      <w:r w:rsidRPr="0040586C">
        <w:rPr>
          <w:rFonts w:eastAsia="Arial"/>
          <w:sz w:val="24"/>
          <w:szCs w:val="24"/>
        </w:rPr>
        <w:t>within three (3) calendar Months of the BCDR Plan (or any part) having been</w:t>
      </w:r>
      <w:r w:rsidR="0040586C">
        <w:rPr>
          <w:rFonts w:eastAsia="Arial"/>
          <w:sz w:val="24"/>
          <w:szCs w:val="24"/>
        </w:rPr>
        <w:t xml:space="preserve"> invoked pursuant to Paragraph 8</w:t>
      </w:r>
      <w:r w:rsidRPr="0040586C">
        <w:rPr>
          <w:rFonts w:eastAsia="Arial"/>
          <w:sz w:val="24"/>
          <w:szCs w:val="24"/>
        </w:rPr>
        <w:t>; and</w:t>
      </w:r>
    </w:p>
    <w:p w:rsidRPr="0040586C" w:rsidR="009A5569" w:rsidP="00E8013A" w:rsidRDefault="00082A5A" w14:paraId="0000005B"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name="_heading=h.35nkun2" w:colFirst="0" w:colLast="0" w:id="14"/>
      <w:bookmarkEnd w:id="14"/>
      <w:r w:rsidRPr="0040586C">
        <w:rPr>
          <w:rFonts w:eastAsia="Arial"/>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Pr="0040586C" w:rsidR="009A5569" w:rsidP="00E8013A" w:rsidRDefault="00082A5A" w14:paraId="0000005C" w14:textId="77777777">
      <w:pPr>
        <w:numPr>
          <w:ilvl w:val="1"/>
          <w:numId w:val="1"/>
        </w:numPr>
        <w:pBdr>
          <w:top w:val="nil"/>
          <w:left w:val="nil"/>
          <w:bottom w:val="nil"/>
          <w:right w:val="nil"/>
          <w:between w:val="nil"/>
        </w:pBdr>
        <w:spacing w:before="120" w:after="120"/>
        <w:rPr>
          <w:rFonts w:eastAsia="Arial"/>
          <w:sz w:val="24"/>
          <w:szCs w:val="24"/>
        </w:rPr>
      </w:pPr>
      <w:bookmarkStart w:name="_heading=h.1ksv4uv" w:colFirst="0" w:colLast="0" w:id="15"/>
      <w:bookmarkEnd w:id="15"/>
      <w:r w:rsidRPr="0040586C">
        <w:rPr>
          <w:rFonts w:eastAsia="Arial"/>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Pr="0040586C" w:rsidR="009A5569" w:rsidP="00E8013A" w:rsidRDefault="00082A5A" w14:paraId="0000005D" w14:textId="77777777">
      <w:pPr>
        <w:numPr>
          <w:ilvl w:val="1"/>
          <w:numId w:val="1"/>
        </w:numPr>
        <w:pBdr>
          <w:top w:val="nil"/>
          <w:left w:val="nil"/>
          <w:bottom w:val="nil"/>
          <w:right w:val="nil"/>
          <w:between w:val="nil"/>
        </w:pBdr>
        <w:spacing w:before="120" w:after="120"/>
        <w:rPr>
          <w:rFonts w:eastAsia="Arial"/>
          <w:sz w:val="24"/>
          <w:szCs w:val="24"/>
        </w:rPr>
      </w:pPr>
      <w:bookmarkStart w:name="_heading=h.44sinio" w:colFirst="0" w:colLast="0" w:id="16"/>
      <w:bookmarkEnd w:id="16"/>
      <w:r w:rsidRPr="0040586C">
        <w:rPr>
          <w:rFonts w:eastAsia="Arial"/>
          <w:sz w:val="24"/>
          <w:szCs w:val="24"/>
        </w:rPr>
        <w:t xml:space="preserve">The Supplier shall, within twenty (20) Working Days of the conclusion of each such review of the BCDR Plan, provide to the Buyer a report (a </w:t>
      </w:r>
      <w:r w:rsidRPr="0040586C">
        <w:rPr>
          <w:rFonts w:eastAsia="Arial"/>
          <w:b/>
          <w:sz w:val="24"/>
          <w:szCs w:val="24"/>
        </w:rPr>
        <w:t>"Review Report"</w:t>
      </w:r>
      <w:r w:rsidRPr="0040586C">
        <w:rPr>
          <w:rFonts w:eastAsia="Arial"/>
          <w:sz w:val="24"/>
          <w:szCs w:val="24"/>
        </w:rPr>
        <w:t xml:space="preserve">) setting out the Supplier's proposals (the </w:t>
      </w:r>
      <w:r w:rsidRPr="0040586C">
        <w:rPr>
          <w:rFonts w:eastAsia="Arial"/>
          <w:b/>
          <w:sz w:val="24"/>
          <w:szCs w:val="24"/>
        </w:rPr>
        <w:t>"Supplier's Proposals"</w:t>
      </w:r>
      <w:r w:rsidRPr="0040586C">
        <w:rPr>
          <w:rFonts w:eastAsia="Arial"/>
          <w:sz w:val="24"/>
          <w:szCs w:val="24"/>
        </w:rPr>
        <w:t>) for addressing any changes in the risk profile and its proposals for amendments to the BCDR Plan.</w:t>
      </w:r>
    </w:p>
    <w:p w:rsidRPr="0040586C" w:rsidR="009A5569" w:rsidP="00E8013A" w:rsidRDefault="00082A5A" w14:paraId="0000005E" w14:textId="77777777">
      <w:pPr>
        <w:numPr>
          <w:ilvl w:val="1"/>
          <w:numId w:val="1"/>
        </w:numPr>
        <w:pBdr>
          <w:top w:val="nil"/>
          <w:left w:val="nil"/>
          <w:bottom w:val="nil"/>
          <w:right w:val="nil"/>
          <w:between w:val="nil"/>
        </w:pBdr>
        <w:spacing w:before="120" w:after="120"/>
        <w:rPr>
          <w:rFonts w:eastAsia="Arial"/>
          <w:sz w:val="24"/>
          <w:szCs w:val="24"/>
        </w:rPr>
      </w:pPr>
      <w:bookmarkStart w:name="_heading=h.2jxsxqh" w:colFirst="0" w:colLast="0" w:id="17"/>
      <w:bookmarkEnd w:id="17"/>
      <w:r w:rsidRPr="0040586C">
        <w:rPr>
          <w:rFonts w:eastAsia="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Pr="0040586C" w:rsidR="009A5569" w:rsidP="00E8013A" w:rsidRDefault="00082A5A" w14:paraId="0000005F" w14:textId="77777777">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Pr="0040586C" w:rsidR="009A5569" w:rsidP="00E8013A" w:rsidRDefault="00082A5A" w14:paraId="00000060" w14:textId="77777777">
      <w:pPr>
        <w:keepNext/>
        <w:numPr>
          <w:ilvl w:val="0"/>
          <w:numId w:val="1"/>
        </w:numPr>
        <w:pBdr>
          <w:top w:val="nil"/>
          <w:left w:val="nil"/>
          <w:bottom w:val="nil"/>
          <w:right w:val="nil"/>
          <w:between w:val="nil"/>
        </w:pBdr>
        <w:tabs>
          <w:tab w:val="left" w:pos="0"/>
        </w:tabs>
        <w:spacing w:before="240"/>
        <w:ind w:left="504"/>
        <w:rPr>
          <w:rFonts w:ascii="Arial Bold" w:hAnsi="Arial Bold" w:eastAsia="Arial Bold" w:cs="Arial Bold"/>
          <w:b/>
          <w:sz w:val="24"/>
          <w:szCs w:val="24"/>
        </w:rPr>
      </w:pPr>
      <w:bookmarkStart w:name="_heading=h.z337ya" w:colFirst="0" w:colLast="0" w:id="18"/>
      <w:bookmarkEnd w:id="18"/>
      <w:r w:rsidRPr="0040586C">
        <w:rPr>
          <w:rFonts w:ascii="Arial Bold" w:hAnsi="Arial Bold" w:eastAsia="Arial Bold" w:cs="Arial Bold"/>
          <w:b/>
          <w:sz w:val="24"/>
          <w:szCs w:val="24"/>
        </w:rPr>
        <w:t>Testing the BCDR Plan</w:t>
      </w:r>
    </w:p>
    <w:p w:rsidRPr="0040586C" w:rsidR="009A5569" w:rsidP="00E8013A" w:rsidRDefault="00082A5A" w14:paraId="00000061" w14:textId="77777777">
      <w:pPr>
        <w:keepNext/>
        <w:numPr>
          <w:ilvl w:val="1"/>
          <w:numId w:val="1"/>
        </w:numPr>
        <w:pBdr>
          <w:top w:val="nil"/>
          <w:left w:val="nil"/>
          <w:bottom w:val="nil"/>
          <w:right w:val="nil"/>
          <w:between w:val="nil"/>
        </w:pBdr>
        <w:spacing w:before="120" w:after="120"/>
        <w:rPr>
          <w:rFonts w:eastAsia="Arial"/>
          <w:sz w:val="24"/>
          <w:szCs w:val="24"/>
        </w:rPr>
      </w:pPr>
      <w:bookmarkStart w:name="_heading=h.3j2qqm3" w:colFirst="0" w:colLast="0" w:id="19"/>
      <w:bookmarkEnd w:id="19"/>
      <w:r w:rsidRPr="0040586C">
        <w:rPr>
          <w:rFonts w:eastAsia="Arial"/>
          <w:sz w:val="24"/>
          <w:szCs w:val="24"/>
        </w:rPr>
        <w:t xml:space="preserve">The Supplier shall test the BCDR Plan: </w:t>
      </w:r>
    </w:p>
    <w:p w:rsidRPr="0040586C" w:rsidR="009A5569" w:rsidP="00E8013A" w:rsidRDefault="00082A5A" w14:paraId="00000062"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regularly and in any event not less than once in every Contract Year;</w:t>
      </w:r>
    </w:p>
    <w:p w:rsidRPr="0040586C" w:rsidR="009A5569" w:rsidP="00E8013A" w:rsidRDefault="00082A5A" w14:paraId="00000063"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in the event of any major reconfiguration of the Deliverables</w:t>
      </w:r>
    </w:p>
    <w:p w:rsidRPr="0040586C" w:rsidR="009A5569" w:rsidP="00E8013A" w:rsidRDefault="00082A5A" w14:paraId="00000064"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at any time where the Buyer considers it necessary (acting in its sole discretion).  </w:t>
      </w:r>
    </w:p>
    <w:p w:rsidRPr="0040586C" w:rsidR="009A5569" w:rsidP="00E8013A" w:rsidRDefault="00082A5A" w14:paraId="00000065" w14:textId="77777777">
      <w:pPr>
        <w:numPr>
          <w:ilvl w:val="1"/>
          <w:numId w:val="1"/>
        </w:numPr>
        <w:pBdr>
          <w:top w:val="nil"/>
          <w:left w:val="nil"/>
          <w:bottom w:val="nil"/>
          <w:right w:val="nil"/>
          <w:between w:val="nil"/>
        </w:pBdr>
        <w:spacing w:before="120" w:after="120"/>
        <w:rPr>
          <w:rFonts w:eastAsia="Arial"/>
          <w:sz w:val="24"/>
          <w:szCs w:val="24"/>
        </w:rPr>
      </w:pPr>
      <w:bookmarkStart w:name="_heading=h.1y810tw" w:colFirst="0" w:colLast="0" w:id="20"/>
      <w:bookmarkEnd w:id="20"/>
      <w:r w:rsidRPr="0040586C">
        <w:rPr>
          <w:rFonts w:eastAsia="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Pr="0040586C" w:rsidR="009A5569" w:rsidP="00E8013A" w:rsidRDefault="00082A5A" w14:paraId="00000066" w14:textId="77777777">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Pr="0040586C" w:rsidR="009A5569" w:rsidP="00E8013A" w:rsidRDefault="00082A5A" w14:paraId="00000067" w14:textId="77777777">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Pr="0040586C" w:rsidR="009A5569" w:rsidP="00E8013A" w:rsidRDefault="00082A5A" w14:paraId="00000068" w14:textId="77777777">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within twenty (20) Working Days of the conclusion of each test, provide to the Buyer a report setting out:</w:t>
      </w:r>
    </w:p>
    <w:p w:rsidRPr="0040586C" w:rsidR="009A5569" w:rsidP="00E8013A" w:rsidRDefault="00082A5A" w14:paraId="00000069"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outcome of the test;</w:t>
      </w:r>
    </w:p>
    <w:p w:rsidRPr="0040586C" w:rsidR="009A5569" w:rsidP="00E8013A" w:rsidRDefault="00082A5A" w14:paraId="0000006A"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failures in the BCDR Plan (including the BCDR Plan's procedures) revealed by the test; and</w:t>
      </w:r>
    </w:p>
    <w:p w:rsidRPr="0040586C" w:rsidR="009A5569" w:rsidP="00E8013A" w:rsidRDefault="00082A5A" w14:paraId="0000006B" w14:textId="77777777">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Supplier's proposals for remedying any such failures.</w:t>
      </w:r>
    </w:p>
    <w:p w:rsidRPr="0040586C" w:rsidR="009A5569" w:rsidP="00E8013A" w:rsidRDefault="00082A5A" w14:paraId="0000006C" w14:textId="77777777">
      <w:pPr>
        <w:numPr>
          <w:ilvl w:val="1"/>
          <w:numId w:val="1"/>
        </w:numPr>
        <w:pBdr>
          <w:top w:val="nil"/>
          <w:left w:val="nil"/>
          <w:bottom w:val="nil"/>
          <w:right w:val="nil"/>
          <w:between w:val="nil"/>
        </w:pBdr>
        <w:spacing w:before="120" w:after="120"/>
        <w:rPr>
          <w:rFonts w:eastAsia="Arial"/>
          <w:sz w:val="24"/>
          <w:szCs w:val="24"/>
        </w:rPr>
      </w:pPr>
      <w:bookmarkStart w:name="_heading=h.4i7ojhp" w:colFirst="0" w:colLast="0" w:id="21"/>
      <w:bookmarkEnd w:id="21"/>
      <w:r w:rsidRPr="0040586C">
        <w:rPr>
          <w:rFonts w:eastAsia="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Pr="0040586C" w:rsidR="009A5569" w:rsidP="00E8013A" w:rsidRDefault="00082A5A" w14:paraId="0000006D" w14:textId="77777777">
      <w:pPr>
        <w:keepNext/>
        <w:numPr>
          <w:ilvl w:val="0"/>
          <w:numId w:val="1"/>
        </w:numPr>
        <w:pBdr>
          <w:top w:val="nil"/>
          <w:left w:val="nil"/>
          <w:bottom w:val="nil"/>
          <w:right w:val="nil"/>
          <w:between w:val="nil"/>
        </w:pBdr>
        <w:tabs>
          <w:tab w:val="left" w:pos="0"/>
        </w:tabs>
        <w:spacing w:before="240"/>
        <w:rPr>
          <w:rFonts w:ascii="Arial Bold" w:hAnsi="Arial Bold" w:eastAsia="Arial Bold" w:cs="Arial Bold"/>
          <w:b/>
          <w:sz w:val="24"/>
          <w:szCs w:val="24"/>
        </w:rPr>
      </w:pPr>
      <w:bookmarkStart w:name="_heading=h.2xcytpi" w:colFirst="0" w:colLast="0" w:id="22"/>
      <w:bookmarkEnd w:id="22"/>
      <w:r w:rsidRPr="0040586C">
        <w:rPr>
          <w:rFonts w:ascii="Arial Bold" w:hAnsi="Arial Bold" w:eastAsia="Arial Bold" w:cs="Arial Bold"/>
          <w:b/>
          <w:sz w:val="24"/>
          <w:szCs w:val="24"/>
        </w:rPr>
        <w:t>Invoking the BCDR Plan</w:t>
      </w:r>
    </w:p>
    <w:p w:rsidRPr="0040586C" w:rsidR="009A5569" w:rsidP="00E8013A" w:rsidRDefault="00082A5A" w14:paraId="0000006E" w14:textId="3CCF1376">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the event of a complete loss of service or in the event of a Disaster</w:t>
      </w:r>
      <w:r w:rsidRPr="0040586C" w:rsidR="00960D9F">
        <w:rPr>
          <w:rFonts w:eastAsia="Arial"/>
          <w:sz w:val="24"/>
          <w:szCs w:val="24"/>
        </w:rPr>
        <w:t xml:space="preserve"> or an Incident</w:t>
      </w:r>
      <w:r w:rsidRPr="0040586C">
        <w:rPr>
          <w:rFonts w:eastAsia="Arial"/>
          <w:sz w:val="24"/>
          <w:szCs w:val="24"/>
        </w:rPr>
        <w:t>, the Supplier shall immediately invoke the BCDR Plan (and shall inform the Buyer promptly of such invocation). In all other instances the Supplier shall invoke or test the BCDR Plan only with the prior consent of the Buyer.</w:t>
      </w:r>
    </w:p>
    <w:p w:rsidRPr="0040586C" w:rsidR="009A5569" w:rsidP="00E8013A" w:rsidRDefault="00082A5A" w14:paraId="0000006F" w14:textId="77777777">
      <w:pPr>
        <w:numPr>
          <w:ilvl w:val="1"/>
          <w:numId w:val="1"/>
        </w:numPr>
        <w:spacing w:before="120" w:after="120"/>
        <w:rPr>
          <w:sz w:val="24"/>
          <w:szCs w:val="24"/>
        </w:rPr>
      </w:pPr>
      <w:bookmarkStart w:name="_heading=h.1ci93xb" w:colFirst="0" w:colLast="0" w:id="23"/>
      <w:bookmarkEnd w:id="23"/>
      <w:r w:rsidRPr="0040586C">
        <w:rPr>
          <w:sz w:val="24"/>
          <w:szCs w:val="24"/>
        </w:rPr>
        <w:t>In the event of an Incident, the Supplier shall:</w:t>
      </w:r>
    </w:p>
    <w:p w:rsidRPr="0040586C" w:rsidR="009A5569" w:rsidP="00E8013A" w:rsidRDefault="00082A5A" w14:paraId="00000070" w14:textId="6F22BB66">
      <w:pPr>
        <w:numPr>
          <w:ilvl w:val="2"/>
          <w:numId w:val="1"/>
        </w:numPr>
        <w:tabs>
          <w:tab w:val="left" w:pos="1985"/>
          <w:tab w:val="left" w:pos="2127"/>
        </w:tabs>
        <w:spacing w:before="120" w:after="120"/>
        <w:rPr>
          <w:sz w:val="24"/>
          <w:szCs w:val="24"/>
        </w:rPr>
      </w:pPr>
      <w:r w:rsidRPr="0040586C">
        <w:rPr>
          <w:sz w:val="24"/>
          <w:szCs w:val="24"/>
        </w:rPr>
        <w:t xml:space="preserve">notify CCS and </w:t>
      </w:r>
      <w:r w:rsidRPr="0040586C" w:rsidR="003A0BA6">
        <w:rPr>
          <w:sz w:val="24"/>
          <w:szCs w:val="24"/>
        </w:rPr>
        <w:t>the Buyer</w:t>
      </w:r>
      <w:r w:rsidRPr="0040586C">
        <w:rPr>
          <w:sz w:val="24"/>
          <w:szCs w:val="24"/>
        </w:rPr>
        <w:t xml:space="preserve"> immediately;</w:t>
      </w:r>
    </w:p>
    <w:p w:rsidRPr="0040586C" w:rsidR="009A5569" w:rsidP="00E8013A" w:rsidRDefault="00082A5A" w14:paraId="00000071" w14:textId="0B4127B9">
      <w:pPr>
        <w:numPr>
          <w:ilvl w:val="2"/>
          <w:numId w:val="1"/>
        </w:numPr>
        <w:tabs>
          <w:tab w:val="left" w:pos="1985"/>
          <w:tab w:val="left" w:pos="2127"/>
        </w:tabs>
        <w:spacing w:before="120" w:after="120"/>
        <w:rPr>
          <w:sz w:val="24"/>
          <w:szCs w:val="24"/>
        </w:rPr>
      </w:pPr>
      <w:r w:rsidRPr="0040586C">
        <w:rPr>
          <w:sz w:val="24"/>
          <w:szCs w:val="24"/>
        </w:rPr>
        <w:t>provide in real-time a full list of Travellers potentially impacted</w:t>
      </w:r>
      <w:r w:rsidRPr="0040586C" w:rsidR="00665EE6">
        <w:rPr>
          <w:sz w:val="24"/>
          <w:szCs w:val="24"/>
        </w:rPr>
        <w:t xml:space="preserve"> by the Incident</w:t>
      </w:r>
      <w:r w:rsidRPr="0040586C">
        <w:rPr>
          <w:sz w:val="24"/>
          <w:szCs w:val="24"/>
        </w:rPr>
        <w:t xml:space="preserve"> in accordance with the Buyer's duty of care policy provided to the Supplier;</w:t>
      </w:r>
    </w:p>
    <w:p w:rsidRPr="0040586C" w:rsidR="009A5569" w:rsidP="00E8013A" w:rsidRDefault="00082A5A" w14:paraId="00000072" w14:textId="4D879853">
      <w:pPr>
        <w:numPr>
          <w:ilvl w:val="2"/>
          <w:numId w:val="1"/>
        </w:numPr>
        <w:tabs>
          <w:tab w:val="left" w:pos="1985"/>
          <w:tab w:val="left" w:pos="2127"/>
        </w:tabs>
        <w:spacing w:before="120" w:after="120"/>
        <w:rPr>
          <w:sz w:val="24"/>
          <w:szCs w:val="24"/>
        </w:rPr>
      </w:pPr>
      <w:r w:rsidRPr="0040586C">
        <w:rPr>
          <w:sz w:val="24"/>
          <w:szCs w:val="24"/>
        </w:rPr>
        <w:t>assist the Traveller</w:t>
      </w:r>
      <w:r w:rsidRPr="0040586C" w:rsidR="00665EE6">
        <w:rPr>
          <w:sz w:val="24"/>
          <w:szCs w:val="24"/>
        </w:rPr>
        <w:t>(s)</w:t>
      </w:r>
      <w:r w:rsidRPr="0040586C">
        <w:rPr>
          <w:sz w:val="24"/>
          <w:szCs w:val="24"/>
        </w:rPr>
        <w:t xml:space="preserve"> with repatriations and or on-going travel to a safe area with the least disruption </w:t>
      </w:r>
      <w:r w:rsidRPr="0040586C" w:rsidR="00665EE6">
        <w:rPr>
          <w:sz w:val="24"/>
          <w:szCs w:val="24"/>
        </w:rPr>
        <w:t xml:space="preserve">as is possible </w:t>
      </w:r>
      <w:r w:rsidRPr="0040586C">
        <w:rPr>
          <w:sz w:val="24"/>
          <w:szCs w:val="24"/>
        </w:rPr>
        <w:t xml:space="preserve">to the Traveller; and </w:t>
      </w:r>
    </w:p>
    <w:p w:rsidRPr="0040586C" w:rsidR="009A5569" w:rsidP="00E8013A" w:rsidRDefault="00082A5A" w14:paraId="00000073" w14:textId="77777777">
      <w:pPr>
        <w:numPr>
          <w:ilvl w:val="2"/>
          <w:numId w:val="1"/>
        </w:numPr>
        <w:tabs>
          <w:tab w:val="left" w:pos="1985"/>
          <w:tab w:val="left" w:pos="2127"/>
        </w:tabs>
        <w:spacing w:before="120" w:after="120"/>
        <w:rPr>
          <w:sz w:val="24"/>
          <w:szCs w:val="24"/>
        </w:rPr>
      </w:pPr>
      <w:r w:rsidRPr="0040586C">
        <w:rPr>
          <w:sz w:val="24"/>
          <w:szCs w:val="24"/>
        </w:rPr>
        <w:t>provide a robust process for the Buyer to record the Traveller’s movements, by all relevant travel modes during their travel, including providing the Buyer with:</w:t>
      </w:r>
    </w:p>
    <w:p w:rsidRPr="0040586C" w:rsidR="009A5569" w:rsidP="00E8013A" w:rsidRDefault="00082A5A" w14:paraId="00000074" w14:textId="42A22ABD">
      <w:pPr>
        <w:numPr>
          <w:ilvl w:val="3"/>
          <w:numId w:val="1"/>
        </w:numPr>
        <w:tabs>
          <w:tab w:val="left" w:pos="1985"/>
        </w:tabs>
        <w:spacing w:before="120" w:after="120"/>
        <w:ind w:left="1985" w:hanging="567"/>
        <w:rPr>
          <w:rFonts w:eastAsia="Arial"/>
          <w:sz w:val="24"/>
          <w:szCs w:val="24"/>
        </w:rPr>
      </w:pPr>
      <w:r w:rsidRPr="0040586C">
        <w:rPr>
          <w:sz w:val="24"/>
          <w:szCs w:val="24"/>
        </w:rPr>
        <w:t>immediate visibility on the Traveller</w:t>
      </w:r>
      <w:r w:rsidRPr="0040586C" w:rsidR="008271C0">
        <w:rPr>
          <w:sz w:val="24"/>
          <w:szCs w:val="24"/>
        </w:rPr>
        <w:t>’s</w:t>
      </w:r>
      <w:r w:rsidRPr="0040586C">
        <w:rPr>
          <w:sz w:val="24"/>
          <w:szCs w:val="24"/>
        </w:rPr>
        <w:t xml:space="preserve"> identity, disabilities </w:t>
      </w:r>
      <w:r w:rsidRPr="0040586C" w:rsidR="008271C0">
        <w:rPr>
          <w:sz w:val="24"/>
          <w:szCs w:val="24"/>
        </w:rPr>
        <w:t>(</w:t>
      </w:r>
      <w:r w:rsidRPr="0040586C">
        <w:rPr>
          <w:sz w:val="24"/>
          <w:szCs w:val="24"/>
        </w:rPr>
        <w:t>if previously notified</w:t>
      </w:r>
      <w:r w:rsidRPr="0040586C" w:rsidR="008271C0">
        <w:rPr>
          <w:sz w:val="24"/>
          <w:szCs w:val="24"/>
        </w:rPr>
        <w:t>)</w:t>
      </w:r>
      <w:r w:rsidRPr="0040586C">
        <w:rPr>
          <w:sz w:val="24"/>
          <w:szCs w:val="24"/>
        </w:rPr>
        <w:t>, times and mode of travel, provider of travel, start point and destination; and</w:t>
      </w:r>
    </w:p>
    <w:p w:rsidRPr="0040586C" w:rsidR="009A5569" w:rsidP="00E8013A" w:rsidRDefault="00082A5A" w14:paraId="00000075" w14:textId="77777777">
      <w:pPr>
        <w:numPr>
          <w:ilvl w:val="3"/>
          <w:numId w:val="1"/>
        </w:numPr>
        <w:tabs>
          <w:tab w:val="left" w:pos="1985"/>
        </w:tabs>
        <w:spacing w:before="120" w:after="120"/>
        <w:ind w:left="1985" w:hanging="567"/>
        <w:rPr>
          <w:rFonts w:eastAsia="Arial"/>
          <w:sz w:val="24"/>
          <w:szCs w:val="24"/>
        </w:rPr>
      </w:pPr>
      <w:r w:rsidRPr="0040586C">
        <w:rPr>
          <w:sz w:val="24"/>
          <w:szCs w:val="24"/>
        </w:rPr>
        <w:t>data relating to travel bookings or location during a major disruption or Incident.</w:t>
      </w:r>
    </w:p>
    <w:p w:rsidRPr="0040586C" w:rsidR="009A5569" w:rsidP="00E8013A" w:rsidRDefault="00082A5A" w14:paraId="00000076" w14:textId="77777777">
      <w:pPr>
        <w:keepNext/>
        <w:numPr>
          <w:ilvl w:val="0"/>
          <w:numId w:val="1"/>
        </w:numPr>
        <w:pBdr>
          <w:top w:val="nil"/>
          <w:left w:val="nil"/>
          <w:bottom w:val="nil"/>
          <w:right w:val="nil"/>
          <w:between w:val="nil"/>
        </w:pBdr>
        <w:tabs>
          <w:tab w:val="left" w:pos="0"/>
        </w:tabs>
        <w:spacing w:before="240"/>
        <w:ind w:left="504"/>
        <w:rPr>
          <w:rFonts w:eastAsia="Arial"/>
          <w:b/>
          <w:smallCaps/>
          <w:sz w:val="24"/>
          <w:szCs w:val="24"/>
        </w:rPr>
      </w:pPr>
      <w:r w:rsidRPr="0040586C">
        <w:rPr>
          <w:rFonts w:eastAsia="Arial"/>
          <w:b/>
          <w:smallCaps/>
          <w:sz w:val="24"/>
          <w:szCs w:val="24"/>
        </w:rPr>
        <w:t>C</w:t>
      </w:r>
      <w:r w:rsidRPr="0040586C">
        <w:rPr>
          <w:rFonts w:ascii="Arial Bold" w:hAnsi="Arial Bold" w:eastAsia="Arial Bold" w:cs="Arial Bold"/>
          <w:b/>
          <w:sz w:val="24"/>
          <w:szCs w:val="24"/>
        </w:rPr>
        <w:t>ircumstances beyond your control</w:t>
      </w:r>
    </w:p>
    <w:p w:rsidRPr="0040586C" w:rsidR="009A5569" w:rsidP="00E8013A" w:rsidRDefault="00F40FAF" w14:paraId="00000077" w14:textId="77777777">
      <w:pPr>
        <w:numPr>
          <w:ilvl w:val="1"/>
          <w:numId w:val="1"/>
        </w:numPr>
        <w:pBdr>
          <w:top w:val="nil"/>
          <w:left w:val="nil"/>
          <w:bottom w:val="nil"/>
          <w:right w:val="nil"/>
          <w:between w:val="nil"/>
        </w:pBdr>
        <w:spacing w:before="120" w:after="120"/>
        <w:rPr>
          <w:rFonts w:eastAsia="Arial"/>
          <w:sz w:val="24"/>
          <w:szCs w:val="24"/>
        </w:rPr>
      </w:pPr>
      <w:sdt>
        <w:sdtPr>
          <w:tag w:val="goog_rdk_0"/>
          <w:id w:val="694737832"/>
        </w:sdtPr>
        <w:sdtEndPr/>
        <w:sdtContent/>
      </w:sdt>
      <w:sdt>
        <w:sdtPr>
          <w:tag w:val="goog_rdk_1"/>
          <w:id w:val="440503529"/>
        </w:sdtPr>
        <w:sdtEndPr/>
        <w:sdtContent/>
      </w:sdt>
      <w:r w:rsidRPr="0040586C" w:rsidR="00082A5A">
        <w:rPr>
          <w:rFonts w:eastAsia="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Pr="0040586C" w:rsidR="009A5569">
      <w:headerReference w:type="default" r:id="rId11"/>
      <w:footerReference w:type="even" r:id="rId12"/>
      <w:footerReference w:type="default" r:id="rId13"/>
      <w:footerReference w:type="first" r:id="rId14"/>
      <w:pgSz w:w="11906" w:h="16838" w:orient="portrait"/>
      <w:pgMar w:top="1440" w:right="1440" w:bottom="1440" w:left="1440"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65E6" w:rsidRDefault="00A965E6" w14:paraId="56E5E356" w14:textId="77777777">
      <w:pPr>
        <w:spacing w:after="0"/>
      </w:pPr>
      <w:r>
        <w:separator/>
      </w:r>
    </w:p>
  </w:endnote>
  <w:endnote w:type="continuationSeparator" w:id="0">
    <w:p w:rsidR="00A965E6" w:rsidRDefault="00A965E6" w14:paraId="146E683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F40FAF" w:rsidRDefault="00F40FAF" w14:paraId="68C4DDE3" w14:textId="7D641117">
    <w:pPr>
      <w:pStyle w:val="Footer"/>
    </w:pPr>
    <w:r>
      <w:rPr>
        <w:noProof/>
      </w:rPr>
      <mc:AlternateContent>
        <mc:Choice Requires="wps">
          <w:drawing>
            <wp:anchor distT="0" distB="0" distL="0" distR="0" simplePos="0" relativeHeight="251659264" behindDoc="0" locked="0" layoutInCell="1" allowOverlap="1" wp14:anchorId="02F08C01" wp14:editId="08EF24FC">
              <wp:simplePos x="635" y="635"/>
              <wp:positionH relativeFrom="page">
                <wp:align>center</wp:align>
              </wp:positionH>
              <wp:positionV relativeFrom="page">
                <wp:align>bottom</wp:align>
              </wp:positionV>
              <wp:extent cx="443865" cy="443865"/>
              <wp:effectExtent l="0" t="0" r="9525"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40FAF" w:rsidR="00F40FAF" w:rsidP="00F40FAF" w:rsidRDefault="00F40FAF" w14:paraId="18243742" w14:textId="4068A0D7">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0633995">
            <v:shapetype id="_x0000_t202" coordsize="21600,21600" o:spt="202" path="m,l,21600r21600,l21600,xe" w14:anchorId="02F08C01">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F40FAF" w:rsidR="00F40FAF" w:rsidP="00F40FAF" w:rsidRDefault="00F40FAF" w14:paraId="09E77742" w14:textId="4068A0D7">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9A5569" w:rsidRDefault="00F40FAF" w14:paraId="0000007C" w14:textId="697ADECB">
    <w:pPr>
      <w:tabs>
        <w:tab w:val="center" w:pos="4513"/>
        <w:tab w:val="right" w:pos="9026"/>
      </w:tabs>
      <w:spacing w:after="0"/>
      <w:ind w:left="0"/>
      <w:rPr>
        <w:rFonts w:ascii="Calibri" w:hAnsi="Calibri" w:eastAsia="Calibri" w:cs="Calibri"/>
        <w:color w:val="A6A6A6"/>
      </w:rPr>
    </w:pPr>
    <w:r>
      <w:rPr>
        <w:rFonts w:ascii="Calibri" w:hAnsi="Calibri" w:eastAsia="Calibri" w:cs="Calibri"/>
        <w:noProof/>
        <w:color w:val="A6A6A6"/>
      </w:rPr>
      <mc:AlternateContent>
        <mc:Choice Requires="wps">
          <w:drawing>
            <wp:anchor distT="0" distB="0" distL="0" distR="0" simplePos="0" relativeHeight="251660288" behindDoc="0" locked="0" layoutInCell="1" allowOverlap="1" wp14:anchorId="29C21240" wp14:editId="12F81299">
              <wp:simplePos x="635" y="635"/>
              <wp:positionH relativeFrom="page">
                <wp:align>center</wp:align>
              </wp:positionH>
              <wp:positionV relativeFrom="page">
                <wp:align>bottom</wp:align>
              </wp:positionV>
              <wp:extent cx="443865" cy="443865"/>
              <wp:effectExtent l="0" t="0" r="9525"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40FAF" w:rsidR="00F40FAF" w:rsidP="00F40FAF" w:rsidRDefault="00F40FAF" w14:paraId="0177AE29" w14:textId="6761188F">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E037B55">
            <v:shapetype id="_x0000_t202" coordsize="21600,21600" o:spt="202" path="m,l,21600r21600,l21600,xe" w14:anchorId="29C21240">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F40FAF" w:rsidR="00F40FAF" w:rsidP="00F40FAF" w:rsidRDefault="00F40FAF" w14:paraId="08CE8BEA" w14:textId="6761188F">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v:textbox>
              <w10:wrap anchorx="page" anchory="page"/>
            </v:shape>
          </w:pict>
        </mc:Fallback>
      </mc:AlternateContent>
    </w:r>
  </w:p>
  <w:p w:rsidR="009A5569" w:rsidRDefault="00082A5A" w14:paraId="0000007D" w14:textId="7777777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RM6217</w:t>
    </w:r>
  </w:p>
  <w:p w:rsidR="009A5569" w:rsidRDefault="00082A5A" w14:paraId="0000007E" w14:textId="432BC7B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40586C">
      <w:rPr>
        <w:rFonts w:eastAsia="Arial"/>
        <w:noProof/>
        <w:color w:val="000000"/>
        <w:sz w:val="20"/>
        <w:szCs w:val="20"/>
      </w:rPr>
      <w:t>8</w:t>
    </w:r>
    <w:r>
      <w:rPr>
        <w:rFonts w:eastAsia="Arial"/>
        <w:color w:val="000000"/>
        <w:sz w:val="20"/>
        <w:szCs w:val="20"/>
      </w:rPr>
      <w:fldChar w:fldCharType="end"/>
    </w:r>
  </w:p>
  <w:p w:rsidR="009A5569" w:rsidRDefault="00082A5A" w14:paraId="0000007F" w14:textId="77777777">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9A5569" w:rsidRDefault="00F40FAF" w14:paraId="00000080" w14:textId="7B65589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58240" behindDoc="0" locked="0" layoutInCell="1" allowOverlap="1" wp14:anchorId="7A0572A5" wp14:editId="5D308B82">
              <wp:simplePos x="635" y="635"/>
              <wp:positionH relativeFrom="page">
                <wp:align>center</wp:align>
              </wp:positionH>
              <wp:positionV relativeFrom="page">
                <wp:align>bottom</wp:align>
              </wp:positionV>
              <wp:extent cx="443865" cy="443865"/>
              <wp:effectExtent l="0" t="0" r="9525"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F40FAF" w:rsidR="00F40FAF" w:rsidP="00F40FAF" w:rsidRDefault="00F40FAF" w14:paraId="032C077E" w14:textId="4B281EC0">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53829B5">
            <v:shapetype id="_x0000_t202" coordsize="21600,21600" o:spt="202" path="m,l,21600r21600,l21600,xe" w14:anchorId="7A0572A5">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F40FAF" w:rsidR="00F40FAF" w:rsidP="00F40FAF" w:rsidRDefault="00F40FAF" w14:paraId="75F360E3" w14:textId="4B281EC0">
                    <w:pPr>
                      <w:spacing w:after="0"/>
                      <w:rPr>
                        <w:rFonts w:ascii="Calibri" w:hAnsi="Calibri" w:eastAsia="Calibri" w:cs="Calibri"/>
                        <w:noProof/>
                        <w:color w:val="000000"/>
                        <w:sz w:val="20"/>
                        <w:szCs w:val="20"/>
                      </w:rPr>
                    </w:pPr>
                    <w:r w:rsidRPr="00F40FAF">
                      <w:rPr>
                        <w:rFonts w:ascii="Calibri" w:hAnsi="Calibri" w:eastAsia="Calibri" w:cs="Calibri"/>
                        <w:noProof/>
                        <w:color w:val="000000"/>
                        <w:sz w:val="20"/>
                        <w:szCs w:val="20"/>
                      </w:rPr>
                      <w:t>OFFICIAL</w:t>
                    </w:r>
                  </w:p>
                </w:txbxContent>
              </v:textbox>
              <w10:wrap anchorx="page" anchory="page"/>
            </v:shape>
          </w:pict>
        </mc:Fallback>
      </mc:AlternateContent>
    </w:r>
    <w:r w:rsidR="00082A5A">
      <w:rPr>
        <w:rFonts w:eastAsia="Arial"/>
        <w:color w:val="000000"/>
        <w:sz w:val="20"/>
        <w:szCs w:val="20"/>
      </w:rPr>
      <w:t>Framework Ref: RM</w:t>
    </w:r>
    <w:r w:rsidR="00082A5A">
      <w:rPr>
        <w:rFonts w:eastAsia="Arial"/>
        <w:color w:val="000000"/>
        <w:sz w:val="20"/>
        <w:szCs w:val="20"/>
      </w:rPr>
      <w:tab/>
    </w:r>
    <w:r w:rsidR="00082A5A">
      <w:rPr>
        <w:rFonts w:eastAsia="Arial"/>
        <w:color w:val="000000"/>
        <w:sz w:val="20"/>
        <w:szCs w:val="20"/>
      </w:rPr>
      <w:t xml:space="preserve">                                           </w:t>
    </w:r>
  </w:p>
  <w:p w:rsidR="009A5569" w:rsidRDefault="00082A5A" w14:paraId="00000081" w14:textId="7777777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9A5569" w:rsidRDefault="00082A5A" w14:paraId="00000082" w14:textId="7777777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65E6" w:rsidRDefault="00A965E6" w14:paraId="6979132D" w14:textId="77777777">
      <w:pPr>
        <w:spacing w:after="0"/>
      </w:pPr>
      <w:r>
        <w:separator/>
      </w:r>
    </w:p>
  </w:footnote>
  <w:footnote w:type="continuationSeparator" w:id="0">
    <w:p w:rsidR="00A965E6" w:rsidRDefault="00A965E6" w14:paraId="3C460A2D"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5569" w:rsidRDefault="00082A5A" w14:paraId="00000078" w14:textId="77777777">
    <w:pPr>
      <w:tabs>
        <w:tab w:val="center" w:pos="4513"/>
        <w:tab w:val="right" w:pos="9026"/>
      </w:tabs>
      <w:spacing w:after="0"/>
      <w:ind w:left="0"/>
      <w:jc w:val="left"/>
      <w:rPr>
        <w:sz w:val="20"/>
        <w:szCs w:val="20"/>
      </w:rPr>
    </w:pPr>
    <w:r>
      <w:rPr>
        <w:b/>
        <w:sz w:val="20"/>
        <w:szCs w:val="20"/>
      </w:rPr>
      <w:t>Call-Off Schedule 8 (Business Continuity and Disaster Recovery)</w:t>
    </w:r>
  </w:p>
  <w:p w:rsidR="009A5569" w:rsidRDefault="00082A5A" w14:paraId="00000079" w14:textId="77777777">
    <w:pPr>
      <w:tabs>
        <w:tab w:val="center" w:pos="4513"/>
        <w:tab w:val="right" w:pos="9026"/>
      </w:tabs>
      <w:spacing w:after="0"/>
      <w:ind w:left="0"/>
      <w:jc w:val="left"/>
      <w:rPr>
        <w:sz w:val="20"/>
        <w:szCs w:val="20"/>
      </w:rPr>
    </w:pPr>
    <w:r>
      <w:rPr>
        <w:sz w:val="20"/>
        <w:szCs w:val="20"/>
      </w:rPr>
      <w:t>Call-Off Ref:</w:t>
    </w:r>
  </w:p>
  <w:p w:rsidR="009A5569" w:rsidRDefault="00082A5A" w14:paraId="0000007A" w14:textId="77777777">
    <w:pPr>
      <w:tabs>
        <w:tab w:val="center" w:pos="4513"/>
        <w:tab w:val="right" w:pos="9026"/>
      </w:tabs>
      <w:spacing w:after="0"/>
      <w:ind w:left="0"/>
      <w:jc w:val="left"/>
      <w:rPr>
        <w:sz w:val="20"/>
        <w:szCs w:val="20"/>
      </w:rPr>
    </w:pPr>
    <w:r>
      <w:rPr>
        <w:sz w:val="20"/>
        <w:szCs w:val="20"/>
      </w:rPr>
      <w:t>Crown Copyright 2018</w:t>
    </w:r>
  </w:p>
  <w:p w:rsidR="009A5569" w:rsidRDefault="009A5569" w14:paraId="0000007B" w14:textId="7777777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2066F"/>
    <w:multiLevelType w:val="multilevel"/>
    <w:tmpl w:val="ED5A3C4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hAnsi="Arial" w:eastAsia="Arial" w:cs="Arial"/>
        <w:i w:val="0"/>
        <w:smallCaps w:val="0"/>
        <w:strike w:val="0"/>
        <w:color w:val="000000"/>
        <w:u w:val="none"/>
        <w:vertAlign w:val="baseline"/>
      </w:rPr>
    </w:lvl>
    <w:lvl w:ilvl="2">
      <w:start w:val="1"/>
      <w:numFmt w:val="decimal"/>
      <w:lvlText w:val="%1.%2.%3"/>
      <w:lvlJc w:val="left"/>
      <w:pPr>
        <w:ind w:left="1588" w:hanging="867"/>
      </w:pPr>
      <w:rPr>
        <w:i w:val="0"/>
        <w:smallCaps w:val="0"/>
        <w:strike w:val="0"/>
        <w:color w:val="000000"/>
        <w:u w:val="none"/>
        <w:vertAlign w:val="baseline"/>
      </w:rPr>
    </w:lvl>
    <w:lvl w:ilvl="3">
      <w:start w:val="1"/>
      <w:numFmt w:val="lowerLetter"/>
      <w:lvlText w:val="(%4)"/>
      <w:lvlJc w:val="left"/>
      <w:pPr>
        <w:ind w:left="2552" w:hanging="964"/>
      </w:pPr>
      <w:rPr>
        <w:rFonts w:ascii="Arial" w:hAnsi="Arial" w:eastAsia="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1AC2A3B"/>
    <w:multiLevelType w:val="multilevel"/>
    <w:tmpl w:val="ADC60468"/>
    <w:lvl w:ilvl="0">
      <w:start w:val="1"/>
      <w:numFmt w:val="decimal"/>
      <w:pStyle w:val="GPsDefinition"/>
      <w:lvlText w:val="%1"/>
      <w:lvlJc w:val="left"/>
      <w:pPr>
        <w:ind w:left="170" w:hanging="170"/>
      </w:pPr>
      <w:rPr>
        <w:rFonts w:ascii="Arial" w:hAnsi="Arial" w:eastAsia="Arial" w:cs="Arial"/>
        <w:sz w:val="22"/>
        <w:szCs w:val="22"/>
      </w:rPr>
    </w:lvl>
    <w:lvl w:ilvl="1">
      <w:start w:val="1"/>
      <w:numFmt w:val="lowerLetter"/>
      <w:pStyle w:val="GPSDefinitionL2"/>
      <w:lvlText w:val="%2)"/>
      <w:lvlJc w:val="left"/>
      <w:pPr>
        <w:ind w:left="720" w:hanging="360"/>
      </w:pPr>
      <w:rPr>
        <w:rFonts w:ascii="Calibri" w:hAnsi="Calibri" w:eastAsia="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hAnsi="Arial" w:eastAsia="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A256789"/>
    <w:multiLevelType w:val="multilevel"/>
    <w:tmpl w:val="6BBA5C1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hAnsi="Arial" w:eastAsia="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hAnsi="Calibri" w:eastAsia="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843785169">
    <w:abstractNumId w:val="2"/>
  </w:num>
  <w:num w:numId="2" w16cid:durableId="580258112">
    <w:abstractNumId w:val="1"/>
  </w:num>
  <w:num w:numId="3" w16cid:durableId="273905780">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569"/>
    <w:rsid w:val="00082A5A"/>
    <w:rsid w:val="0008550B"/>
    <w:rsid w:val="000F6F39"/>
    <w:rsid w:val="0010178A"/>
    <w:rsid w:val="00106CF6"/>
    <w:rsid w:val="001C3EE0"/>
    <w:rsid w:val="003A0BA6"/>
    <w:rsid w:val="0040586C"/>
    <w:rsid w:val="004406E7"/>
    <w:rsid w:val="005E2F5D"/>
    <w:rsid w:val="005E550D"/>
    <w:rsid w:val="00665EE6"/>
    <w:rsid w:val="00691A69"/>
    <w:rsid w:val="00760650"/>
    <w:rsid w:val="008271C0"/>
    <w:rsid w:val="0085142B"/>
    <w:rsid w:val="00960D9F"/>
    <w:rsid w:val="00993EF3"/>
    <w:rsid w:val="009A5569"/>
    <w:rsid w:val="009D4600"/>
    <w:rsid w:val="00A11A0C"/>
    <w:rsid w:val="00A214BE"/>
    <w:rsid w:val="00A965E6"/>
    <w:rsid w:val="00B4187C"/>
    <w:rsid w:val="00B52910"/>
    <w:rsid w:val="00B81DBB"/>
    <w:rsid w:val="00C41473"/>
    <w:rsid w:val="00C4428C"/>
    <w:rsid w:val="00D365B3"/>
    <w:rsid w:val="00E3756A"/>
    <w:rsid w:val="00E72172"/>
    <w:rsid w:val="00E8013A"/>
    <w:rsid w:val="00EE03C1"/>
    <w:rsid w:val="00F40FAF"/>
    <w:rsid w:val="00F915C5"/>
    <w:rsid w:val="00FB2153"/>
    <w:rsid w:val="20E85B40"/>
    <w:rsid w:val="23596130"/>
    <w:rsid w:val="2889C38D"/>
    <w:rsid w:val="3CC096EE"/>
    <w:rsid w:val="4D210667"/>
    <w:rsid w:val="5C56C4A4"/>
    <w:rsid w:val="61E37C0A"/>
    <w:rsid w:val="697A3B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12027"/>
  <w15:docId w15:val="{0BA65417-E183-4316-9BC0-9B9E96A1F2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ind w:left="3402" w:hanging="567"/>
    </w:pPr>
  </w:style>
  <w:style w:type="paragraph" w:styleId="GPSL6numbered" w:customStyle="1">
    <w:name w:val="GPS L6 numbered"/>
    <w:basedOn w:val="GPSL5numberedclause"/>
    <w:qFormat/>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pPr>
    <w:rPr>
      <w:rFonts w:ascii="Calibri" w:hAnsi="Calibri" w:eastAsia="Calibri" w:cs="Calibri"/>
      <w:sz w:val="20"/>
      <w:szCs w:val="20"/>
    </w:rPr>
    <w:tblPr>
      <w:tblStyleRowBandSize w:val="1"/>
      <w:tblStyleColBandSize w:val="1"/>
      <w:tblCellMar>
        <w:left w:w="115" w:type="dxa"/>
        <w:right w:w="115" w:type="dxa"/>
      </w:tblCellMar>
    </w:tbl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openxmlformats.org/officeDocument/2006/relationships/glossaryDocument" Target="glossary/document.xml" Id="Rd1a6189b5b8f4b74" /><Relationship Type="http://schemas.microsoft.com/office/2011/relationships/people" Target="people.xml" Id="R1d46c414de81443d" /><Relationship Type="http://schemas.microsoft.com/office/2011/relationships/commentsExtended" Target="commentsExtended.xml" Id="R5edc35ccb21c4b05" /><Relationship Type="http://schemas.microsoft.com/office/2016/09/relationships/commentsIds" Target="commentsIds.xml" Id="R226cb7a428c44e5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e7f9a19-1beb-43c8-8629-980e3701d448}"/>
      </w:docPartPr>
      <w:docPartBody>
        <w:p w14:paraId="23596130">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2k9sdyGEqzxGz5UAhwJhqCm5E8w==">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</go:docsCustomData>
</go:gDocsCustomXmlDataStorage>
</file>

<file path=customXml/itemProps1.xml><?xml version="1.0" encoding="utf-8"?>
<ds:datastoreItem xmlns:ds="http://schemas.openxmlformats.org/officeDocument/2006/customXml" ds:itemID="{00380B8B-CE49-4434-877D-3603B656F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32E3D6-B1C6-4EDF-A859-A5D50B6A1CA3}">
  <ds:schemaRefs>
    <ds:schemaRef ds:uri="http://schemas.microsoft.com/sharepoint/v3/contenttype/forms"/>
  </ds:schemaRefs>
</ds:datastoreItem>
</file>

<file path=customXml/itemProps3.xml><?xml version="1.0" encoding="utf-8"?>
<ds:datastoreItem xmlns:ds="http://schemas.openxmlformats.org/officeDocument/2006/customXml" ds:itemID="{2A13533E-95D7-43E5-83A6-83425D094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Yeates, Rebecca (Commercial)</lastModifiedBy>
  <revision>18</revision>
  <dcterms:created xsi:type="dcterms:W3CDTF">2023-02-03T13:11:00.0000000Z</dcterms:created>
  <dcterms:modified xsi:type="dcterms:W3CDTF">2023-02-09T13:19:08.9956359Z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2023-02-03T13:11:12Z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8e6b4493-d9bd-4982-bbae-0ae7c3aa1b45</vt:lpwstr>
  </property>
  <property fmtid="{D5CDD505-2E9C-101B-9397-08002B2CF9AE}" pid="13" name="MSIP_Label_f9af038e-07b4-4369-a678-c835687cb272_ContentBits">
    <vt:lpwstr>2</vt:lpwstr>
  </property>
</Properties>
</file>